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IV.2003.00520 vom 16. August 2004</w:t>
      </w:r>
    </w:p>
    <w:p>
      <w:r>
        <w:t>ZH Sozialversicherungsgericht, 2004-08-16, DE</w:t>
      </w:r>
    </w:p>
    <w:p>
      <w:r>
        <w:rPr>
          <w:b/>
        </w:rPr>
        <w:t xml:space="preserve">Quelle: </w:t>
      </w:r>
      <w:r>
        <w:t>https://mcp.opencaselaw.ch/entscheid/zh_sozialversicherungsgericht_IV.2003.00520</w:t>
      </w:r>
    </w:p>
    <w:p>
      <w:r>
        <w:t>FR: ZH_SOZIALVERSICHERUNGSGERICHT IV.2003.00520 du 16 août 2004</w:t>
      </w:r>
    </w:p>
    <w:p>
      <w:r>
        <w:t>IT: ZH_SOZIALVERSICHERUNGSGERICHT IV.2003.00520 del 16 agosto 2004</w:t>
      </w:r>
    </w:p>
    <w:p>
      <w:pPr>
        <w:pStyle w:val="Heading2"/>
      </w:pPr>
      <w:r>
        <w:t>Erwägungen</w:t>
      </w:r>
    </w:p>
    <w:p>
      <w:r>
        <w:rPr>
          <w:b/>
        </w:rPr>
        <w:t>E. 2</w:t>
      </w:r>
    </w:p>
    <w:p>
      <w:r>
        <w:t>2.1Â Â Â Â  Im angefochtenen Einspracheentscheid vom 11. November 2003 fÃ¼hrte die Beschwerdegegnerin - wie schon in der VerfÃ¼gung vom 20. Juni 2003 (vgl. Urk. 8/4) - zur Verneinung des Anspruchs auf eine Invalidenrente aus, die medizinischen AbklÃ¤rungen, insbesondere die Begutachtung des Medizinischen Zentrums E.___, hÃ¤tten ergeben, dass der BeschwerdefÃ¼hrer in der ArbeitsfÃ¤higkeit im Umfang von 20 % eingeschrÃ¤nkt sei, weshalb nicht von einer EinschrÃ¤nkung der ErwerbsfÃ¤higkeit von 40 % ausgegangen werden kÃ¶nne (Urk. 2 S. 2 f.).</w:t>
      </w:r>
    </w:p>
    <w:p>
      <w:r>
        <w:t>2.2Â Â Â Â  Der BeschwerdefÃ¼hrer macht in der Beschwerdeschrift vom 11. Dezember 2003 - wie bereits in der Einsprache vom 22. August 2003 (vgl. Urk. 8/24) - geltend, vor dem Unfall vom MÃ¤rz 2000 habe er nie unter Schmerzbeschwerden gelitten. Seither seien solche unablÃ¤ssig vorhanden. Die Frage, ob fÃ¼r diese kein klinisches Korrelat vorhanden sei, wovon die Gutachter des Medizinischen Zentrums E.___ ausgegangen seien, kÃ¶nne dahingestellt bleiben. GemÃ¤ss den Feststellungen der Gutachter leide er an einem abnormen Krankheitsverhalten, bei dem kÃ¶rperliche Symptome aus psychischen GrÃ¼nden entwickelt wÃ¼rden. Die Beurteilung der Gutachter, dass aufgrund des psychischen Leidens lediglich eine ArbeitsunfÃ¤higkeit von 20 % bestehe, vermÃ¶ge indessen nicht zu Ã¼berzeugen. Die durch das psychische Leiden bewirkten subjektiv empfundenen Beschwerden liessen eine ArbeitstÃ¤tigkeit tatsÃ¤chlich nicht zu. Jegliche berufliche TÃ¤tigkeit, auch eine leichte manuelle TÃ¤tigkeit, sei unter Dauerschmerzen nicht mÃ¶glich und zumutbar. Von der Beurteilung der ArbeitsfÃ¤higkeit im Gutachten des Medizinischen Zentrums E.___ sei somit abzuweichen und aufgrund der auch fÃ¼r einen Laien einsichtigen Folgen der psychischen Erkrankung von einer vollen ArbeitsunfÃ¤higkeit auszugehen, weshalb Anspruch auf eine ganze Rente bestehe (Urk. 1 S. 4 f. Ziff. 3).</w:t>
      </w:r>
    </w:p>
    <w:p>
      <w:r>
        <w:t>2.3Â Â Â Â  In der Beschwerdeantwort fÃ¼hrt die Beschwerdegegnerin aus, aufgrund sÃ¤mtlicher medizinischer Unterlagen stehe fest, dass aus somatischen GrÃ¼nden keine EinschrÃ¤nkung der ArbeitsfÃ¤higkeit bestehe, sondern lediglich aus psychischen GrÃ¼nden. Schliesslich habe auch der damalige Hausarzt des BeschwerdefÃ¼hrers in seinem Bericht vom August 2001 festgehalten, dass der BeschwerdefÃ¼hrer arbeiten kÃ¶nnte, dies aber unter keinen UmstÃ¤nden wolle. Diese Feststellung decke sich mit den Erkenntnissen im Gutachten des Medizinischen Zentrums E.___, weshalb auch die Beurteilung der ArbeitsfÃ¤higkeit nicht zu beanstanden sei. Es bestehe durchaus eine BegrÃ¼ndung fÃ¼r die festgelegte EinschrÃ¤nkung (Urk. 7 S. 1 f. Ziff. 3-4).</w:t>
      </w:r>
    </w:p>
    <w:p>
      <w:r>
        <w:rPr>
          <w:b/>
        </w:rPr>
        <w:t>E. 3</w:t>
      </w:r>
    </w:p>
    <w:p>
      <w:r>
        <w:t>3.1Â Â Â Â  Dem in den Schlussfolgerungen in bezug auf die erwerbliche LeistungsfÃ¤higkeit strittigen Gutachten des Medizinischen Zentrums E.___ (Urk. 8/7) liegt eine allgemeine Befunderhebung der Gutachter PD Dr. med. F.___ und Dr. med. G.___ unter BerÃ¼cksichtigung der Vorakten und der persÃ¶nlichen Angaben des BeschwerdefÃ¼hrers sowie ein rheumatologisches und psychiatrisches Konsiliargutachten der Dres. med. H.___ und I.___ zu Grunde. Nachdem bereits die allgemeine Befunderhebung im Wesentlichen blande Befunde ergab (Urk. 8/7 S. 4 ff. Ziff. 3), diagnostizierte die rheumatlogische Konsiliargutachterin Dr. H.___ gestÃ¼tzt auf ihre eigenen Untersuchungen (klinischer Untersuchungsbefund, RÃ¶ntgenaufnahmen, MRI) ein lumbospondylogenes Schmerzsyndrom links ohne klinisches oder eindeutiges radiologisches Korrelat, verbunden mit einer auffÃ¤lligen Diskrepanz zwischen den beklagten und demonstrierten Beschwerden und den klinisch und radiologisch objektivierbaren Befunden bei auffallend forderndem und demonstrativem Verhalten. BezÃ¼glich LeistungsfÃ¤higkeit gelangte Dr. H.___ zum Schluss, aus rehumatologisch-orthopÃ¤discher Sicht sei der BeschwerdefÃ¼hrer aufgrund der klinischen Untersuchung, dem Aktenstudium sowie der vorgenommenen radiologischen Untersuchungen fÃ¼r altersentsprechende TÃ¤tigkeiten voll arbeitsfÃ¤hig respektive einsetzbar (Urk. 8/7 S. 6 ff. Ziff. 3.3.1).</w:t>
      </w:r>
    </w:p>
    <w:p>
      <w:r>
        <w:t>Â Â Â Â Â Â Â Â  Die psychiatrische Konsiliargutachterin Dr. I.___ stellte beim BeschwerdefÃ¼hrer aufgrund der unter Zuziehung eines kurdischen Dolmetschers am 8. Oktober 2002 durchgefÃ¼hrten Exploration eine ungÃ¼nstige psychische Entwicklung mit Wut, Verzweiflung und einer deutlichen BeeintrÃ¤chtigungshaltung gegenÃ¼ber BehÃ¶rden und der Gesellschaft fest. Als im Vordergrund stehend erachtete sie im Zusammenhang mit dieser StÃ¶rung ein abnormes Krankheitsverhalten. Dazu fÃ¼hrte sie aus, dieses Verhalten charakterisiere sich dadurch, dass die betroffene Person sich im Vergleich zu den tatsÃ¤chlich bestehenden kÃ¶rperlichen Limiten Ã¼bermÃ¤ssig behindert verhalte. Das abnorme Krankheitsverhalten kÃ¶nne sowohl bewusstseinsnah gesteuert als auch bewusstseinsfern ausgestaltet sein. In der Regel liege kein klares Entweder/oder vor, sondern ein MischverhÃ¤ltnis. So verhalte es sich auch im vorliegenden Fall. Die Inkonsistenzen im Verhalten wÃ¤hrend der Exploration, die nur vagen Beschreibungen der Beschwerden mit kaum vorhandener innerer Beteiligung, die fehlende emotionale Betroffenheit und die finale Anspruchshaltung deuteten auf einen bewusstseinsnahen Prozess hin. Es mache den Anschein, dass sich der BeschwerdefÃ¼hrer innerlich bereits von seinem aktiven Berufsleben zurÃ¼ckgezogen und die Invalidenrolle gewÃ¤hlt habe. Solche Entwicklungen seien meist kaum rÃ¼ckgÃ¤ngig zu machen. Die Prognose sei aller Erfahrung nach ungÃ¼nstig. Der nicht krankheitswertige Anteil am Krankheitsverhalten des BeschwerdefÃ¼hrers bestimme einen Grossteil der Symptomatik. Wahrscheinlich sei die Situation bereits so festgefahren, dass der Versicherte sich nicht mehr anders verhalten kÃ¶nne, ohne einen Gesichtsverlust zu riskieren. Dieser Kontrollverlust Ã¼ber die Situation kÃ¶nne krankheitswertig sein, weshalb sich vorliegend eine ArbeitsunfÃ¤higkeit von 20 % begrÃ¼nden lasse. Eine posttraumatische BelastungsstÃ¶rung liege im Ãbrigen nicht vor. DafÃ¼r fehlten die typischerweise geforderten Symptome, wie Nachhallerinnerungen, Intrusionen, Schreckhaftigkeit und dergleichen (Urk. 8/7 8 ff. Ziff. 3.3.2).</w:t>
      </w:r>
    </w:p>
    <w:p>
      <w:r>
        <w:t>Â Â Â Â Â Â Â Â  Insgesamt gelangten die Gutachter zur abschliessenden Beurteilung, Auswirkung auf die ArbeitsfÃ¤higkeit habe die ungÃ¼nstige psychische Entwicklung mit abnormem Krankheitsverhalten; differentialdiagnostisch zogen die Gutachter auch eine Entwicklung kÃ¶rperlicher Symptome aus psychischen GrÃ¼nden (ICD-10: F 68.0) in Betracht. Als ohne Einfluss auf die erwerbliche LeistungsfÃ¤higkeit stuften sie das festgestellte lumbospondylogene Syndrom links sowie eine ebenfalls festgestellte Dermatose an den Unterschenkeln ein. Mit den Ãberlegungen der psychiatrischen Konsiliargutachterin folgten sie deren EinschÃ¤tzung, aus psychischen GrÃ¼nden sei von einer um 20 % eingeschrÃ¤nkten erwerblichen LeistungsfÃ¤higkeit auszugehen (Urk. 8/7 S. 12 ff. Ziff. 4 ff.).</w:t>
      </w:r>
    </w:p>
    <w:p>
      <w:r>
        <w:t>3.2Â Â Â Â  Das Gutachten des Medizinischen Zentrums E.___ erweist sich in jeder Hinsicht als schlÃ¼ssig und nachvollziehbar. BezÃ¼glich der somatischen Befunde zeigt der Vergleich mit den Ã¼brigen medizinischen Unterlagen, das heisst mit dem Bericht von Dr. Hasler-Gloor (Urk. 8/10/1-3), dem Bericht der UniversitÃ¤tsklinik B.___ (Urk. 8/10/4) und dem Bericht des Spitals A.___ (Urk. 8/10/6), Ã¼bereinstimmende Erkenntnisse bezÃ¼glich Pathologie und bezÃ¼glich der funktionellen Auswirkungen derselben. Auch hinsichtlich der psychischen Symptomatik erweist sich das Gutachten des Medizinischen Zentrums E.___ vor dem Hintergrund der detaillierten Exploration mit dem BeschwerdefÃ¼hrer als schlÃ¼ssig und nachvollziehbar. Die gestellte Diagnose als solche wurde vom BeschwerdefÃ¼hrer denn auch nicht bestritten.</w:t>
      </w:r>
    </w:p>
    <w:p>
      <w:r>
        <w:t>3.3Â Â Â Â  Beanstandet wurde vom BeschwerdefÃ¼hrer die Beurteilung der erwerblichen LeistungsfÃ¤higkeit aufgrund der EinschrÃ¤nkungen durch das psychische Leiden. Der BeschwerdefÃ¼hrer macht insbesondere geltend, die EinschÃ¤tzung, dass lediglich eine EinschrÃ¤nkung der erwerblichen LeistungsfÃ¤higkeit von 20 % gegeben sei, lasse sich nicht nachvollziehen, denn das psychische Leiden fÃ¼hre zu subjektiv empfundenen Dauerbeschwerden, welche selbst eine leichte manuelle TÃ¤tigkeit nicht zuliessen, weshalb es sich rechtfertige, von einer vollstÃ¤ndigen LeistungsunfÃ¤higkeit im Erwerbsbereich auszugehen.</w:t>
      </w:r>
    </w:p>
    <w:p>
      <w:r>
        <w:t>Â Â Â Â Â Â Â Â  Diese Betrachtungsweise Ã¼bersieht, dass gemÃ¤ss der ausfÃ¼hrlich begrÃ¼ndeten und nachvollziehbaren gutachterlichen Beurteilung lediglich ein Teil der Symptomatik dem Willen des BeschwerdefÃ¼hrers entzogen und damit krankheitswertig ist. Der Grossteil der Symptomatik wird gemÃ¤ss den gutachterlichen Erkenntnissen von nicht krankheitswertigen Anteilen und finalen Motiven bestimmt, was nichts anderes bedeutet, als dass es sich um ein bewusstes Verhalten handelt. ZusÃ¤tzlich ergab die psychiatrische Exploration des BeschwerdefÃ¼hrers aber, dass das Verhalten des BeschwerdefÃ¼hrers mit grosser Wahrscheinlichkeit bereits so fixiert ist, dass er sich nicht mehr anders verhalten kÃ¶nne, ohne einen Gesichtsverlust zu erleiden. Diesen Verlust Ã¼ber die Kontrolle seines Verhaltens stuften die Gutachter als krankheitswertig ein.</w:t>
      </w:r>
    </w:p>
    <w:p>
      <w:r>
        <w:t>3.4Â Â Â Â  Zusammenfassend ergibt sich, dass gemÃ¤ss den gutachterlichen Feststellungen aktuell der Grossteil des abnormen Krankheitsverhaltens des BeschwerdefÃ¼hrers einer bewussten Steuerung unterliegt. Nur ein kleiner Anteil der Symptomatik hingegen ist bewusstseinsfern ausgestaltet und damit krankheitswertig respektive invalidisierend. Dieser Anteil legten die Gutachter bei 20 % fest, was nicht beanstandet werden kann. Unter BerÃ¼cksichtigung dieser EinschrÃ¤nkung wÃ¤re es dem BeschwerdefÃ¼hrer nach wie vor mÃ¶glich, auch seiner vor dem Unfall im MÃ¤rz 2000 ausgeÃ¼bten BeschÃ¤ftigung nachzugehen. Bei einer Erwerbseinsbusse von 20 % besteht jedoch kein Anspruch auf eine Rente. HierfÃ¼r bedarf es gemÃ¤ss Art. 28 Abs. 1 IVG einer Erwerbseinsbusse von mindestens 40 %. Die Abweisung der Einsprache gegen die rentenverneinende VerfÃ¼gung vom 20. Juni 2003 erweist sich nach dem Gesagten als rechtens, weshalb die Beschwerde abzuweisen ist.</w:t>
      </w:r>
    </w:p>
    <w:p>
      <w:r>
        <w:t>4.Â Â Â Â Â Â  Nach Einsicht in die Honorarnote vom 11. August 2004 (Urk. 10/1) wird Rechtsanwalt Greiner fÃ¼r seine BemÃ¼hungen als unentgeltlicher Rechtsvertreter mit Fr. 1'100.-- (Barauslagen und Mehrwertsteuer inbegriffen) aus der Gerichtskasse entschÃ¤digt.</w:t>
      </w:r>
    </w:p>
    <w:p>
      <w:r>
        <w:t>Das Gericht erkennt:</w:t>
      </w:r>
    </w:p>
    <w:p>
      <w:r>
        <w:t>1.Â Â Â Â Â Â Â Â  Die Beschwerde wird abgewiesen.</w:t>
      </w:r>
    </w:p>
    <w:p>
      <w:r>
        <w:t>2.Â Â Â Â Â Â Â Â  Das Verfahren ist kostenlos.</w:t>
      </w:r>
    </w:p>
    <w:p>
      <w:r>
        <w:t>3.Â Â Â Â Â Â Â Â  Rechtsanwalt Werner Greiner, ZÃ¼rich, wird fÃ¼r seine BemÃ¼hungen als unentgeltlicher Rechtsvertreter mit Fr. 1'100.-- (Barauslagen und Mehrwertsteuer inbegriffen) aus der Gerichtskasse entschÃ¤digt.</w:t>
      </w:r>
    </w:p>
    <w:p>
      <w:r>
        <w:t>4.Â Â Â Â Â Â Â Â  Zustellung gegen Empfangsschein an:</w:t>
      </w:r>
    </w:p>
    <w:p>
      <w:r>
        <w:t>- Rechtsanwalt Werner Greiner</w:t>
      </w:r>
    </w:p>
    <w:p>
      <w:r>
        <w:t>- Sozialversicherungsanstalt des Kantons ZÃ¼rich, IV-Stelle</w:t>
      </w:r>
    </w:p>
    <w:p>
      <w:r>
        <w:t>- Bundesamt fÃ¼r Sozialversicherung</w:t>
      </w:r>
    </w:p>
    <w:p>
      <w:r>
        <w:t>Â Â Â Â Â Â Â Â Â Â Â  sowie an die Gerichtskasse</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