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IV.2003.00519 vom 10. Februar 2005</w:t>
      </w:r>
    </w:p>
    <w:p>
      <w:r>
        <w:t>ZH Sozialversicherungsgericht, 2005-02-10, DE</w:t>
      </w:r>
    </w:p>
    <w:p>
      <w:r>
        <w:rPr>
          <w:b/>
        </w:rPr>
        <w:t xml:space="preserve">Quelle: </w:t>
      </w:r>
      <w:r>
        <w:t>https://mcp.opencaselaw.ch/entscheid/zh_sozialversicherungsgericht_IV.2003.00519</w:t>
      </w:r>
    </w:p>
    <w:p>
      <w:r>
        <w:t>FR: ZH_SOZIALVERSICHERUNGSGERICHT IV.2003.00519 du 10 février 2005</w:t>
      </w:r>
    </w:p>
    <w:p>
      <w:r>
        <w:t>IT: ZH_SOZIALVERSICHERUNGSGERICHT IV.2003.00519 del 10 febbraio 2005</w:t>
      </w:r>
    </w:p>
    <w:p>
      <w:pPr>
        <w:pStyle w:val="Heading2"/>
      </w:pPr>
      <w:r>
        <w:t>Erwägungen</w:t>
      </w:r>
    </w:p>
    <w:p>
      <w:r>
        <w:rPr>
          <w:b/>
        </w:rPr>
        <w:t>E. 2</w:t>
      </w:r>
    </w:p>
    <w:p>
      <w:r>
        <w:t>2.1Â Â Â Â  Dagegen liess T.___ am 11. Dezember 2003 Beschwerde (Urk. 1) erheben und beantragen:</w:t>
      </w:r>
    </w:p>
    <w:p>
      <w:r>
        <w:t>Â1.Â Â  Der Einspracheentscheid der Beschwerdegegnerin vom 11. November 2003 sei aufzuheben.</w:t>
      </w:r>
    </w:p>
    <w:p>
      <w:r>
        <w:t>Â Â 2.Â Â Â  Die Sache sei an die Beschwerdegegnerin zurÃ¼ckzuweisen, damit sie nach weiteren AbklÃ¤rungen Ã¼ber den Leistungsanspruch der BeschwerdefÃ¼hrerin neu entscheide.</w:t>
      </w:r>
    </w:p>
    <w:p>
      <w:r>
        <w:t>Â Â Â Â Â Â  Unter EntschÃ¤digungsfolgen zu Lasten der Beschwerdegegnerin.Â</w:t>
      </w:r>
    </w:p>
    <w:p>
      <w:r>
        <w:t>Â Â Â Â Â Â Â Â  Mit BeschwerdeergÃ¤nzung vom 21. Januar 2004 (Urk. 6) reichte die BeschwerdefÃ¼hrerin ein Gutachten vom 19. Dezember 2003 von Dr. med. A.___, ___, (Urk. 7/1) samt Beilagen (Urk. 7/2-3) sowie am 5. Februar 2004 (Urk. 11) eine ergÃ¤nzende Stellungnahme vom 30. Januar 2004 von Dr. A.___ (Urk. 12) ein.</w:t>
      </w:r>
    </w:p>
    <w:p>
      <w:r>
        <w:t>2.2Â Â Â Â  Die IV-Stelle hielt in der Beschwerdeantwort vom 25. Februar 2004 am angefochtenen Einspracheentscheid fest und ersuchte um Abweisung der Beschwerde (Urk. 15).</w:t>
      </w:r>
    </w:p>
    <w:p>
      <w:r>
        <w:t>2.3Â Â Â Â  Mit VerfÃ¼gung vom 8. Juni 2004 legte das Gericht den berichterstattenden Ãrzten der Augenklinik des USZ die Stellungnahmen von Dr. A.___ vom 19. Dezember 2003 und vom 30. Januar 2004 vor und stellte ErgÃ¤nzungsfragen (Urk. 18). Der daraufhin eingegangene Bericht vom 26. August 2004 (Urk. 28) wurde den Parteien zur Stellungnahme unterbreitet (Urk. 29). WÃ¤hrend die Beschwerdegegnerin darauf verzichtete, liess die BeschwerdefÃ¼hrerin mit Eingabe vom 30. Dezember 2004 (Urk. 34) an ihrem Begehren festhalten und legte einen ErgÃ¤nzungsbericht von Dr. A.___ vom 3. Dezember 2004 (Urk. 35/1) samt Ergebnisse der Gesichtsfelduntersuchungen vom 8. November 2004 (Urk. 35/2-3) ins Recht.</w:t>
      </w:r>
    </w:p>
    <w:p>
      <w:r>
        <w:t>Â Â Â Â Â Â Â Â  Auf die Akten und auf die Vorbringen der Parteien wird, soweit notwendig, in den nachfolgenden ErwÃ¤gungen eingegangen.</w:t>
      </w:r>
    </w:p>
    <w:p>
      <w:r>
        <w:t>Das Gericht zieht in ErwÃ¤gung:</w:t>
      </w:r>
    </w:p>
    <w:p>
      <w:r>
        <w:t>1.Â Â Â Â Â Â  Zwischen den Parteien ist streitig, ob die BeschwerdefÃ¼hrerin Anspruch auf Berufsberatung, Umschulung in eine neue TÃ¤tigkeit und Arbeitsvermittlung durch die Invalidenversicherung hat. Dies hÃ¤ngt insbesondere davon ab, ob sie an einer den Anspruch auf diese Massnahmen erÃ¶ffnenden InvaliditÃ¤t leidet.</w:t>
      </w:r>
    </w:p>
    <w:p>
      <w:r>
        <w:rPr>
          <w:b/>
        </w:rPr>
        <w:t>E. 2.1</w:t>
      </w:r>
    </w:p>
    <w:p>
      <w:r>
        <w:t>2.1.1Â Â  InvaliditÃ¤t ist nach Art. 8 Abs. 1 des Bundesgesetzes Ã¼ber den Allgemeinen Teil des Sozialversicherungsrechts (ATSG) die voraussichtlich bleibende oder lÃ¤ngere Zeit dauernde ganze oder teilweise ErwerbsunfÃ¤higkeit. Die InvaliditÃ¤t kann Folge von Geburtsgebrechen, Krankheit oder Unfall sein (Art. 4 Abs. 1 des Bundesgesetzes Ã¼ber die Invalidenversicherung, IVG).</w:t>
      </w:r>
    </w:p>
    <w:p>
      <w:r>
        <w:t>2.1.2Â Â  ErwerbsunfÃ¤higkeit bedeutet laut Art. 7 ATSG der durch BeeintrÃ¤chtigung der kÃ¶rperlichen oder geistigen Gesundheit verursachte und nach zumutbarer Behandlung und Eingliederung verbleibende ganze oder teilweise Verlust der ErwerbsmÃ¶glichkeiten auf dem in Betracht kommenden ausgeglichenen Arbeitsmarkt. Da sich einerseits diese Begriffsumschreibung der ErwerbsunfÃ¤higkeit nach dem Gesetzeswortlaut einzig auf die rentenbegrÃ¼ndende InvaliditÃ¤t bezieht und andererseits das IVG dem Grundsatz 'Eingliederung vor Rente' und mithin dem System des leistungsspezifischen Risikoeintritts folgt, wird im Schrifttum darauf hingewiesen, dass der Begriff der ErwerbsunfÃ¤higkeit nach Art. 7 ATSG und in der Folge jener der InvaliditÃ¤t nach Art. 8 ATSG hinsichtlich der Eingliederungsmassnahmen zu eng sind (vgl. Ueli Kieser, ATSG-Kommentar, ZÃ¼rich, 2003, Rz. 11 zu Art. 7 sowie Rz. 6 und 19-21 zu Art. 8). Demnach bleibt fÃ¼r den Bereich der Eingliederungsmassnahmen trotz Fehlens einer explizit geltend gemachten spezialgesetzlichen Abweichung Art. 10 Abs. 1 Satz 1 IVG massgebend, wonach der Anspruch auf Eingliederungsleistungen entsteht, sobald solche im Hinblick auf Alter und Gesundheit der versicherten Person angezeigt sind (vgl. BGE 130 V 348 Erw. 3.3.2).</w:t>
      </w:r>
    </w:p>
    <w:p>
      <w:r>
        <w:t>2.1.3Â Â  ArbeitsunfÃ¤higkeit bezeichnet nach Art. 6 ATSG die durch eine BeeintrÃ¤chtigung der kÃ¶rperlichen oder geistigen Gesundheit bedingte, volle oder teilweise UnfÃ¤higkeit, im bisherigen Beruf oder Aufgabenbereich zumutbare Arbeit zu leisten (Satz 1).</w:t>
      </w:r>
    </w:p>
    <w:p>
      <w:r>
        <w:rPr>
          <w:b/>
        </w:rPr>
        <w:t>E. 2.2</w:t>
      </w:r>
    </w:p>
    <w:p>
      <w:r>
        <w:t>2.2.1Â Â  GemÃ¤ss Art. 8 Abs. 1 IVG (in der hier anwendbaren, bis 31. Dezember 2003 in Kraft gewesenen Fassung) haben Invalide oder von einer InvaliditÃ¤t unmittelbar bedrohte Versicherte Anspruch auf Eingliederungsmassnahmen, soweit diese notwendig und geeignet sind, die ErwerbsfÃ¤higkeit wieder herzustellen, zu verbessern, zu erhalten oder ihre Verwertung zu fÃ¶rdern. Dabei ist die gesamte noch zu erwartende Arbeitsdauer zu berÃ¼cksichtigen. Laut Art. 8 Abs. 3 lit. c IVG bestehen die Eingliederungsmassnahmen unter anderem in Massnahmen beruflicher Art (Berufsberatung, erstmalige berufliche Ausbildung, Umschulung, Arbeitsvermittlung).</w:t>
      </w:r>
    </w:p>
    <w:p>
      <w:r>
        <w:t>2.2.2Â Â  Laut Art. 15 IVG haben Versicherte, die infolge InvaliditÃ¤t in der Berufswahl oder in der AusÃ¼bung ihrer bisherigen TÃ¤tigkeit behindert sind, Anspruch auf Berufsberatung. Der Leistungsanspruch setzt voraus, dass die versicherte Person an sich zur Berufswahl oder zur beruflichen Neuorientierung fÃ¤hig ist, infolge ihres Gesundheitszustandes aber darin behindert ist, weil die Kenntnisse Ã¼ber Neigungen, berufliche FÃ¤higkeiten und MÃ¶glichkeiten nicht ausreichen, um einen der Behinderung angepassten Beruf wÃ¤hlen zu kÃ¶nnen (ZAK 1977 S. 191 Erw. 2; Urteil des EidgenÃ¶ssischen Versicherungsgerichtes vom 15. Februar 2000 in Sachen A., I 431/99). In Betracht fÃ¤llt jede kÃ¶rperliche oder psychische BeeintrÃ¤chtigung, die den Kreis der fÃ¼r die versicherte Person nach ihrer Eignung und Neigung mÃ¶glichen Berufe oder BetÃ¤tigungen einengt oder die AusÃ¼bung der bisherigen Aufgabe unzumutbar macht. Ausgeschlossen sind geringste Behinderungen, die keine nennenswerte BeeintrÃ¤chtigung zur Folge haben und deshalb die Inanspruchnahme der Invalidenversicherung nicht rechtfertigen (BGE 114 V 29 f. Erw. 1a mit Hinweisen).</w:t>
      </w:r>
    </w:p>
    <w:p>
      <w:r>
        <w:t>2.2.3Â Â  GemÃ¤ss Art. 17 IVG (in der hier anwendbaren, bis 31. Dezember 2003 in Kraft gewesenen Fassung) hat die versicherte Person Anspruch auf Umschulung auf eine neue ErwerbstÃ¤tigkeit, wenn die Umschulung infolge InvaliditÃ¤t notwendig ist und dadurch die ErwerbsfÃ¤higkeit voraussichtlich erhalten oder wesentlich verbessert werden kann (Abs. 1). Der Umschulung auf eine neue ErwerbstÃ¤tigkeit ist die Wiedereinschulung in den bisherigen Beruf gleichgestellt (Abs. 2).</w:t>
      </w:r>
    </w:p>
    <w:p>
      <w:r>
        <w:t>Â Â Â Â Â Â Â Â Als invalid im Sinne von Art. 17 IVG gilt, wer nicht hinreichend eingegliedert ist, weil der Gesundheitsschaden eine Art und Schwere erreicht hat, welche die AusÃ¼bung der bisherigen ErwerbstÃ¤tigkeit ganz oder teilweise unzumutbar macht (vgl. BGE 113 V 263 Erw. 1b mit Hinweisen). Dabei muss der InvaliditÃ¤tsgrad ein bestimmtes erhebliches Mass erreicht haben; nach der Rechtsprechung ist dies der Fall, wenn die versicherte Person in den ohne zusÃ¤tzliche berufliche Ausbildung noch zumutbaren ErwerbstÃ¤tigkeiten eine bleibende oder lÃ¤ngere Zeit dauernde Erwerbseinbusse von etwa 20 Prozent erleidet (BGE 124 V 110 f. Erw. 2b; AHI 2000 S. 27 Erw. 2b und S. 62 Erw. 1 je mit Hinweisen).</w:t>
      </w:r>
    </w:p>
    <w:p>
      <w:r>
        <w:t>Â Â Â Â Â Â Â Â  Die Umschulung hat die versicherte Person in die Lage zu versetzen, eine ihrer frÃ¼heren TÃ¤tigkeit mÃ¶glichst gleichwertige ErwerbstÃ¤tigkeit auszuÃ¼ben (BGE 122 V 79 Erw. 3b/bb, 100 V 19). Die versicherte Person hat Anspruch auf eine annÃ¤hernd gleichwertige, nicht dagegen auf eine hÃ¶herwertige Ausbildung, es sei denn, die erwerblichen Auswirkungen des Gesundheitsschadens lassen sich nur auf diese Weise hinreichend beheben (ZAK 1988 S. 467). Die Gleichwertigkeit bezieht sich nicht in erster Linie auf das Ausbildungsniveau selbst, sondern auf die nach erfolgter Ausbildung zu erwartenden VerdienstmÃ¶glichkeiten (ZAK 1988 S. 470, 1978 S. 517). Bei der Beurteilung der Gleichwertigkeit ist indes auch die mit der angestrebten Ausbildung verbundene (voraussichtliche) kÃ¼nftige Entwicklung der ErwerbsmÃ¶glichkeiten zu berÃ¼cksichtigen (AHI 1997 S. 83). In der Lehre wird Ã¼berdies dargelegt, aufgrund des VerhÃ¤ltnismÃ¤ssigkeitsprinzips mÃ¼sse bei der Anordnung einer Umschulungsmassnahme auch die der versicherten Person noch verbleibende AktivitÃ¤tsdauer beachtet werden (Ulrich Meyer, Zum VerhÃ¤ltnismÃ¤ssigkeitsgrundsatz im staatlichen Leistungsrecht am Beispiel der beruflichen Eingliederungsmassnahmen der IV, Diss. Bern 1985, S. 189 f.). Das EidgenÃ¶ssische Versicherungsgericht schloss im Falle eines zum Zeitpunkt des angefochtenen Verwaltungsaktes 58-jÃ¤hrigen Versicherten die DurchfÃ¼hrung einer Umschulung zumindest nicht aus (Urteil vom 8. Januar 2004 in Sachen W., I 336/03; vgl. auch Urteil vom 4. Juli 2000 in Sachen M., I 60/00).</w:t>
      </w:r>
    </w:p>
    <w:p>
      <w:r>
        <w:t>2.2.4Â Â  Nach Art. 18 Abs. 1 Satz 1 IVG (in der hier anwendbaren, bis 31. Dezember 2003 in Kraft gÃ¼ltig gewesenen Fassung) wird eingliederungsfÃ¤higen invaliden Versicherten nach MÃ¶glichkeit geeignete Arbeit vermittelt. Die im Zusammenhang mit dem Anspruch auf Arbeitsvermittlung relevante InvaliditÃ¤t besteht darin, dass der Versicherte bei der Suche nach einer geeigneten Arbeitsstelle aus gesundheitlichen GrÃ¼nden Schwierigkeiten hat. Anders als im Rentenrecht (Art. 28 Abs. 1 IVG) nennt das Gesetz keinen Mindestgrad der InvaliditÃ¤t, damit Eingliederungsmassnahmen gewÃ¤hrt werden kÃ¶nnen. Aus dem VerhÃ¤ltnismÃ¤ssigkeitsgrundsatz ergibt sich aber, dass das Mass der fÃ¼r den Leistungsanspruch erforderlichen erwerblichen BeeintrÃ¤chtigung in Relation zu dem mit einer bestimmten Eingliederungsmassnahme verbundenen finanziellen Aufwand stehen muss. Da die Arbeitsvermittlung keine besonders kostspielige Eingliederungsmassnahme darstellt, genÃ¼gt zur AnspruchsbegrÃ¼ndung bereits ein relativ geringes Mass an gesundheitlich bedingten Schwierigkeiten bei der Suche einer neuen Arbeitsstelle (BGE 116 V 80 f. Erw. 6a mit Hinweisen).</w:t>
      </w:r>
    </w:p>
    <w:p>
      <w:r>
        <w:t>2.3Â Â Â Â  FÃ¼r die Beurteilung der Fragen des Vorliegens einer GesundheitsschÃ¤digung und der EinschrÃ¤nkung der ArbeitsfÃ¤higkeit (und damit in der Folge der ErwerbsfÃ¤higkeit), die der versicherten Person trotz dieser GesundheitsbeeintrÃ¤chtigung verbleibt, sind VersicherungstrÃ¤ger und Gerichte auf Angaben in Ã¤rztlichen Expertisen angewiesen. Diese Angaben bilden die ausschlaggebenden Beweismittel. Nach dem Grundsatz der freien BeweiswÃ¼rdigung haben VersicherungstrÃ¤ger und Sozialversicherungsgerichte die Beweise frei, d.h.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bei einander widersprechenden medizinischen Berichten der Prozess nicht erledigt werden, ohne das gesamte Beweismaterial zu wÃ¼rdigen und die GrÃ¼nde anzugeben, wieso auf die eine und nicht auf die andere medizinische These abgestellt wird. Dabei ist hinsichtlich des Beweiswertes eines Ã¤rztlichen Berichts entscheidend, ob dieser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3</w:t>
      </w:r>
    </w:p>
    <w:p>
      <w:r>
        <w:t>3.1Â Â Â Â  Im Bericht vom 25. August 2003 (Urk. 16/7) stellen Dres. B.___ und C.___ keine Diagnosen mit Auswirkungen auf die ArbeitsfÃ¤higkeit und als Diagnosen ohne Auswirkungen auf die ArbeitsfÃ¤higkeit einen Status nach zweiseitiger Zentralvenenthrombose links im Mai 2002 mit/bei gemÃ¤ss Fluoreszenzangiographie vom 1. Oktober 2002 keiner IschÃ¤mie, aktuell keinen Anhaltspunkten fÃ¼r IschÃ¤mie/Neovaskularisationen, rÃ¼ckgebildeten Blutungen, eine asymptomatische hintere GlaskÃ¶rperabhebung links sowie Presbyopie. Die Ãrzte fÃ¼hrten aus, der Gesundheitszustand der BeschwerdefÃ¼hrerin sei stationÃ¤r. Der korrigierte Nahvisus betrage 0,8 rechts und 1,0 links, der Fernvisus unkorrigiert 0,8 rechts und 1,0 links, korrigiert 1,25 rechts und links. Aus ophthalmologischer Sicht liege keine medizinisch begrÃ¼ndete ArbeitsunfÃ¤higkeit fÃ¼r die zuletzt ausgeÃ¼bte TÃ¤tigkeit vor. Subjektiv bestÃ¼nden beim Lesen gewisse Probleme mit dem linken Auge, die BeschwerdefÃ¼hrerin benÃ¶tige bei der Arbeit am Bildschirm eine hohe SchriftvergrÃ¶sserung.</w:t>
      </w:r>
    </w:p>
    <w:p>
      <w:r>
        <w:t>3.2Â Â Â Â  Dr. A.___ diagnostizierte im Gutachten vom 19. Dezember 2003 (Urk. 7/1) einen Status nach Zentralvenenthrombose links im Mai 2002, Hyperoper Astigmatismus beidseits, Microstrabismus rechts mit leichter Amblyopia strabica rechts, kritische Engwinkelsituation mit Status nach prophylaktischer YAG-Laser Iridotomie beidseits am 11. Dezember 2003, GesichtsfeldeinschrÃ¤nkung am fÃ¼hrenden linken Auge, funktioneller Monoculus. Die BeschwerdefÃ¼hrerin klage Ã¼ber asthenopische Beschwerden beim Lesen und bei der Arbeit, das heisst Ã¼ber Verschwommensehen und starke ErmÃ¼dung, insbesondere aber Ã¼ber UnfÃ¤higkeit der Worterkennung beim Zeilenwechsel, was ein flÃ¼ssiges Lesen verunmÃ¶gliche. Korrigiert bestehe ein binocularer Visus von 1,0. Aufgrund der funktionellen EinÃ¤ugigkeit mit zusÃ¤tzlicher EinschrÃ¤nkung des Gesichtsfeldes bestehe eine deutliche Behinderung bei der visuellen Wahrnehmung und damit eine wesentliche ArbeitseinschrÃ¤nkung insbesondere bei Lese- und Schreibarbeiten. Prognostisch sei keine Besserung zu erwarten. In der Stellungnahme vom 30. Januar 2004 (Urk. 12) ergÃ¤nzte Dr. A.___, die LeistungsfÃ¤higkeit der BeschwerdefÃ¼hrein als kaufmÃ¤nnische Angestellte sei zu mindestens 50 % eingeschrÃ¤nkt.</w:t>
      </w:r>
    </w:p>
    <w:p>
      <w:r>
        <w:t>3.3.Â Â Â  Auf Vorhalten dieser Berichte von Dr. A.___ stellte Dr. B.___ am 26. August 2004 (Urk. 28) fest, dass sich die Befunde ihrer eigenen Untersuchungen vom August 2003 und jene von Dr. A.___ vom Dezember 2003 im Wesentlichen decken wÃ¼rden, indem in beiden Untersuchungen der Fern- und Nahvisus korrigiert praktisch voll vorhanden sei. Auch die Gesichtsfelduntersuchungen zeigten Ã¤hnliche Befunde mit zentral gut erhaltenem Gesichtsfeld und am linken Auge temporal einer leichten Reduktion. Einzig hinsichtlich des von Dr. A.___ festgestellten Mikrostrabismus kÃ¶nne keine Stellungnahme erfolgen, weil in ihrer eigenen Untersuchung vom Sommer 2003 nicht speziell festgehalten worden sei, ob ein Mikrostrabismus rechts nachweisbar sei. Angesichts der praktisch vollen Visusleistung fÃ¼r fern und nah an beiden Augen und des zentralen Gesichtsfelds beidseits sei festzuhalten, dass fÃ¼r Bildschirm- und Schreibarbeiten auch bei Vernebelung eines Auges das andere fÃ¼r eine volle ArbeitsfÃ¤higkeit ausreiche. Im Hinblick auf den festgehaltenen Mikrostrabismus rechts empfehle er (Dr. B.___) noch eine zusÃ¤tzliche Beurteilung in der Orthoptischen Abteilung, insbesondere im Hinblick auf mÃ¶gliche Therapiemassnahmen mit einer Prismenkorrektur. Die BeschwerdefÃ¼hrerin habe eine Zentralvenenthrombose links erlitten und sich sehr gut an diesem Auge vom GefÃ¤ssverschluss erholt. Der von Dr. A.___ festgehaltene Mikrostrabismus sei am rechten Auge, und die BeschwerdefÃ¼hrerin fÃ¼hre mit dem linken, so dass dies bedeute, dass sich das linke Auge wieder soweit dem vorherigen Zustand genÃ¤hert habe, dass es weiterhin fÃ¼hrend sei und die BeschwerdefÃ¼hrerin nicht unglÃ¼cklicherweise auf das rechte, etwas nachteiligere Auge ausweichen mÃ¼sse. Weiterhin halte er an der vermutlich vollen ArbeitsfÃ¤higkeit der BeschwerdefÃ¼hrerin wie vor dem Ereignis fest, wÃ¼rde jedoch gerne eine abschliessende Stellungnahme nach einer allfÃ¤lligen zusÃ¤tzlichen orthoptischen Beurteilung vornehmen.</w:t>
      </w:r>
    </w:p>
    <w:p>
      <w:r>
        <w:t>3.4Â Â Â Â  Dem hÃ¤lt die BeschwerdefÃ¼hrerin entgegen (Urk. 34), die Beurteilung des USZ beruhe auf einer unvollstÃ¤ndigen Anamnese und berÃ¼cksichtige den Mikrostrabismus am rechten Auge nicht. Ferner sei sie mit dem Vorbehalt einer zusÃ¤tzlichen orthoptischen Untersuchung behaftet und Ã¼berzeuge nicht, weil einerseits davon ausgegangen werde, bei Vernebelung des einen (linken) Auges stÃ¼nde noch das rechte zur VerfÃ¼gung, andererseits aber behauptet werde, das linke Auge habe sich so weit dem vorherigen Zustand genÃ¤hert, als die BeschwerdefÃ¼hrerin nicht auf das nachteiligere rechte Auge ausweichen mÃ¼sse. VÃ¶llig ausser Acht liessen die Ãrzte des USZ, dass am fÃ¼hrenden linken Auge aufgrund der erlittenen Zentralvenenthrombose im zentralen Gesichtsfeld eine deutliche EinschrÃ¤nkung bestehe. Ferner wÃ¼rden sie keine Rechenschaft darÃ¼ber abgeben, dass die BeschwerdefÃ¼hrerin durch den Gebrauch der Augen rasch ermÃ¼de. DemgegenÃ¼ber halte Dr. A.___ an seiner Beurteilung fest. Die bestehenden EinschrÃ¤nkungen am Gesichtsfeld des linken Auges, das eigentlich fÃ¼hren sollte, wÃ¼rden zusammen mit dem Mikrostrabismus eine deutliche LeistungseinschrÃ¤nkung im angestammten Beruf bewirken, weshalb keine volle ArbeitsfÃ¤higkeit vorliege.</w:t>
      </w:r>
    </w:p>
    <w:p>
      <w:r>
        <w:t>Â Â Â Â Â Â Â Â  Im beigebrachten ErgÃ¤nzungsbericht vom 3. Dezember 2004 (Urk. 35/1) fÃ¼hrt Dr. A.___ aus, die BeschwerdefÃ¼hrerin fÃ¼hle sich subjektiv in ihrer ArbeitsfÃ¤higkeit nach wie vor eingeschrÃ¤nkt. Die korrigierte SehschÃ¤rfe betrage rechts 0,9 partim und links 1,0; die SehschÃ¤rfe fÃ¼r die NÃ¤he erreiche binocular 0,6 flÃ¼ssig und 0,8 stockend. Ein entsprechendes Brillenrezept mit Korrektur der Alterssichtigkeit sei abgegeben worden. Der orthoptische Status sei unverÃ¤ndert. Die Gesichtsfelder mittels kinetischer automatisierter Periometrie wÃ¼rden "links eine EinschrÃ¤nkung der empfindlichsten zentralen Isopteren (I 2 und I 1) sowie von temporal oben her" zeigen.</w:t>
      </w:r>
    </w:p>
    <w:p>
      <w:r>
        <w:t>4.Â Â Â Â Â Â  Wie sich insbesondere dem Bericht vom 19. Dezember 2003 (Urk. 7/1) entnehmen lÃ¤sst, geht auch Dr. A.___ von einem korrigierten Visus fÃ¼r nah und fern von 1,0 aus. Die im Bericht vom 3. Dezember 2004 (Urk. 35/1) genannten Werte (Nahvisus binocular 0,6 flÃ¼ssig und 0,8 stockend) sind wohl als solche ohne Korrektur der Alterssichtigkeit zu verstehen. Dr. B.___ stimmt mit Dr. A.___ auch darin Ã¼berein, dass das linke Auge der BeschwerdefÃ¼hrerin fÃ¼hrend ist, es wird auch von funktionellem Monoculus gesprochen (vgl. Urk. 7/1), weshalb es schlÃ¼ssig ist, dass sich der am rechten Auge ergebende Mikrostrabismus mit entsprechender Amblyopie wenig auswirkt. Dieser Zustand entspricht ausserdem demjenigen vor der nichtischÃ¤mischen Zentralvenenthrombose links (Mai 2002). Es ist daher nicht einsehbar, weshalb unter denselben Voraussetzungen nunmehr eine 50%ige ArbeitsfÃ¤higkeit als kaufmÃ¤nnische Angestellte bestehen soll. Immerhin relativiert Dr. A.___ diese im Bericht vom 19. Dezember 2003 (Urk. 7/1) genannte EinschrÃ¤nkung, indem er am 3. Dezember 2004 von einer subjektiven Behinderung spricht (Urk. 35/1). GrundsÃ¤tzlich ebenfalls einig sind sich beide Ãrzte darin, dass am fÃ¼hrenden linken Auge eine GesichtsfeldeinschrÃ¤nkung besteht, wobei Dr. B.___ von einer leicht reduzierten EinschrÃ¤nkung temporal spricht, Dr. A.___ im Bericht vom 13. November 2003 (Urk. 7/1) von einer deutlichen temporalen GesichtsfeldeinschrÃ¤nkung und altersentsprechender Lichtunterschiedsempfindlichkeit ausgeht, hingegen in seinem neusten Bericht vom 3. Dezember 2004 eine EinschrÃ¤nkung der zentralen Isopteren nennt (Urk. 35/1). Er bescheinigt jedoch keine vermehrten VisuseinschrÃ¤nkungen. Angesichts eines unverÃ¤nderten, korrigierten binocularen Visus (Nah und Fern) von 1,0 ist eine wesentliche EinschrÃ¤nkung der ArbeitsfÃ¤higkeit im bisherigen Beruf der BeschwerdefÃ¼hrerin nicht schlÃ¼ssig ausgewiesen, insbesondere ist keine wesentliche VerÃ¤nderung der gesundheitlichen Voraussetzungen zum Zustand vor der erlittenen Zentralvenenthrombose links ersichtlich, als die BeschwerdefÃ¼hrerin fÃ¼r TÃ¤tigkeiten in ihrem Berufsfeld keine ophthalmologischen EinschrÃ¤nkungen klagte. Die letzte Stelle bei der X.___ kÃ¼ndigte sie aus anderen GrÃ¼nden (vgl. ihr Schreiben vom 27. Februar 2003, Urk. 16/26).</w:t>
      </w:r>
    </w:p>
    <w:p>
      <w:r>
        <w:t>Â Â Â Â Â Â Â Â  Andererseits genÃ¼gt fÃ¼r den Anspruch auf berufliche Massnahmen ein geringer InvaliditÃ¤tsgrad und ist nicht auszuschliessen, dass sie - insbesondere infolge der GesichtsfeldeinschrÃ¤nkung - eine ArbeitsunfÃ¤higkeit von 20 % erleidet und/oder in der Arbeitssuche insoweit eingeschrÃ¤nkt ist, als am Arbeitsplatz die Lese- und SchreibtÃ¤tigkeit entsprechend angepasst werden oder sie vermehrt Pausen einlegen muss. Zur ophthalmologischen AbklÃ¤rung der ArbeitsfÃ¤higkeit ist die Sache an die Beschwerdegegnerin zurÃ¼ckzuweisen, da je nach Ergebnis der medizinischen Begutachtung berufliche AbklÃ¤rungen folgen mÃ¼ssen und die weiteren Voraussetzungen, insbesondere die VerhÃ¤ltnismÃ¤ssigkeit und ZweckmÃ¤ssigkeit der anbegehrten beruflichen Massnahmen, zu prÃ¼fen sind. Die Gutachterin soll sich einerseits in Auseinandersetzung mit den Befunden und Beurteilungen der Dres. A.___ und B.___ darÃ¼ber aussprechen, welche Diagnosen bei der BeschwerdefÃ¼hrerin vorliegen und weshalb und in welchem Ausmass sich diese auf ihre ArbeitsfÃ¤higkeit auswirken, anderseits soll klar aufgefÃ¼hrt werden, welche der erhobenen EinschrÃ¤nkungen krankheits- oderÂ  altersbedingt sind. Aus diesem Grunde ist der Einspracheentscheid vom 11. November 2003 aufzuheben und die Sache an die Beschwerdegegnerin zur weiteren AbklÃ¤rung zurÃ¼ckzuweisen.</w:t>
      </w:r>
    </w:p>
    <w:p>
      <w:r>
        <w:t>5.Â Â Â Â Â Â  Bei diesem Ausgang des Verfahrens hat die BeschwerdefÃ¼hrerin Anspruch auf eine vom Gericht nach Massgabe der Bedeutung der Streitsache und der Schwierigkeit des Prozesses festzusetzende ParteientschÃ¤digung (Â§ 34 Abs. 1 und 3 des Gesetzes Ã¼ber das Sozialversicherungsgerichts, in der seit 1. Januar 2005 geltenden Fassung, in Verbindung mit Art. 61 lit. g ATSG) von Fr. 2'000.-- (inklusive MWST und Barauslagen).</w:t>
      </w:r>
    </w:p>
    <w:p>
      <w:r>
        <w:t>Das Gericht erkennt:</w:t>
      </w:r>
    </w:p>
    <w:p>
      <w:r>
        <w:t>1.Â Â Â Â Â Â Â Â  In Gutheissung der Beschwerde wird der angefochtene Einspracheentscheid vom 10. November 2003 aufgehoben und die Sache an die Sozialversicherungsanstalt des Kantons ZÃ¼rich, IV-Stelle, zurÃ¼ckgewiesen, damit diese nach erfolgter AbklÃ¤rung im Sinne der ErwÃ¤gungen Ã¼ber den Anspruch der BeschwerdefÃ¼hrerin auf berufliche Massnahmen neu befinde.</w:t>
      </w:r>
    </w:p>
    <w:p>
      <w:r>
        <w:t>2.Â Â Â Â Â Â Â Â  Das Verfahren ist kostenlos.</w:t>
      </w:r>
    </w:p>
    <w:p>
      <w:r>
        <w:t>3.Â Â Â Â Â Â Â Â  ___.</w:t>
      </w:r>
    </w:p>
    <w:p>
      <w:r>
        <w:t>4.Â Â Â Â Â Â Â Â  Zustellung gegen Empfangsschein an:</w:t>
      </w:r>
    </w:p>
    <w:p>
      <w:r>
        <w:t>- Rechtsanwalt Viktor GyÃ¶rffy</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