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IV.2003.00510 vom 14. Juni 2004</w:t>
      </w:r>
    </w:p>
    <w:p>
      <w:r>
        <w:t>ZH Sozialversicherungsgericht, 2004-06-14, DE</w:t>
      </w:r>
    </w:p>
    <w:p>
      <w:r>
        <w:rPr>
          <w:b/>
        </w:rPr>
        <w:t xml:space="preserve">Quelle: </w:t>
      </w:r>
      <w:r>
        <w:t>https://mcp.opencaselaw.ch/entscheid/zh_sozialversicherungsgericht_IV.2003.00510</w:t>
      </w:r>
    </w:p>
    <w:p>
      <w:r>
        <w:t>FR: ZH_SOZIALVERSICHERUNGSGERICHT IV.2003.00510 du 14 juin 2004</w:t>
      </w:r>
    </w:p>
    <w:p>
      <w:r>
        <w:t>IT: ZH_SOZIALVERSICHERUNGSGERICHT IV.2003.00510 del 14 giugno 2004</w:t>
      </w:r>
    </w:p>
    <w:p>
      <w:pPr>
        <w:pStyle w:val="Heading2"/>
      </w:pPr>
      <w:r>
        <w:t>Erwägungen</w:t>
      </w:r>
    </w:p>
    <w:p>
      <w:r>
        <w:rPr>
          <w:b/>
        </w:rPr>
        <w:t>E. 1</w:t>
      </w:r>
    </w:p>
    <w:p>
      <w:r>
        <w:t>1.1Â Â Â Â  B.___, geboren 1963, arbeitete vom 1. November 1986 bis 31. August 1998 bei den A.___, Turbenthal, als KnÃ¼pferin (Urk. 8/42). Am 12. Dezember 1996 meldete sie sich bei der Invalidenversicherung zum Leistungsbezug an (Urk. 9/34). Die Sozialversicherungsanstalt des Kantons ZÃ¼rich, IV-Stelle, holte den Arztbericht von Dr. med. C.___, Allgemeine Medizin FMH, RÃ¤mismÃ¼hle-Zell, vom 14. Januar und 11. April 1997 (Urk. 9/11-12) sowie den Arbeitgeberbericht der A.___ vom 5. Februar 1997 ein (Urk. 9/33). Nach Erlass des Vorbescheids vom 16. Mai 1997, in welchem die IV-Stelle die Abweisung des Rentengesuches angekÃ¼ndigt hatte (Urk. 9/6) und gegen welchen die Versicherte am 30. Juni 1997 Stellung bezogen hatte (Urk. 9/5), liess die IV-Stelle bei lic. phil. D.___, Psychotherapeut FSP,Â  und Dr. med. E.___, Spezialarzt fÃ¼r Psychiatrie und Psychotherapie FMH, ZÃ¼rich, ein psychiatrisches Gutachten erstellen (Gutachten vom 18. Dezember 1997, Urk. 8/26) und sprach B.___ am 24. April 1998 gestÃ¼tzt auf einen InvaliditÃ¤tsgrad von 50 % mit Wirkung ab 1. MÃ¤rz 1997 eine halbe Invalidenrente samt Zusatzrenten fÃ¼r den Ehemann und die drei Kinder zu (Urk. 9/1). Diese VerfÃ¼gung erwuchs unangefochten in Rechtskraft.</w:t>
      </w:r>
    </w:p>
    <w:p>
      <w:r>
        <w:t>1.2Â Â Â Â  Im "Fragebogen fÃ¼r Rentenrevision" vom 19. Februar 1999 gab B.___ an, ihr Gesundheitszustand habe sich seit ca. August 1998 verschlechtert (Urk. 9/29). Die IV-Stelle holte in der Folge die Arztberichte von Dr. C.___ vom 30. MÃ¤rz 1999 (Urk. 9/9) und von Dr. med. F.___, Arzt fÃ¼r Allgemeine Medizin FMH, ZÃ¼rich, vom 25. Oktober 1999 (Urk. 9/8) ein und erkundigte sich bei den A.___, nach dem ArbeitsverhÃ¤ltnis der Versicherten (Bericht vom 6. April 1999, Urk. 8/42). Nach durchgefÃ¼hrtem Vorbescheidverfahren (Urk. 8/15, Urk. 8/41) bestÃ¤tigte sie den Anspruch von B.___ auf eine Rente aufgrund des bisherigen InvaliditÃ¤tsgrads (Urk. 8/13). Diese VerfÃ¼gung erwuchs ebenfalls unangefochten in Rechtskraft.</w:t>
      </w:r>
    </w:p>
    <w:p>
      <w:r>
        <w:t>1.3Â Â Â Â  Am 28. MÃ¤rz 2003 gab die Versicherte gegenÃ¼ber der IV-Stelle an, ihr Gesundheitszustand habe sich seit ca. Ende 2000 stetig verschlechtert (Fragebogen fÃ¼r Rentenrevision, Urk. 8/39), worauf die IV-Stelle die Arztberichte von Dr. F.___ vom 6. Mai 2002 (Urk. 8/25) und Dr. C.___ vom 4. Juli 2002 (Urk. 8/24) beizog. Mit Vorbescheid vom 13. August 2002 kÃ¼ndigte die IV-Stelle die Ablehnung des Revisionsbegehrens an (Urk. 8/10). Auf die EinwÃ¤nde der Versicherten vom 23. August 2002 hin (Urk. 8/9) holte die IV-Stelle bei lic. phil. D.___ und Dr. E.___ ein psychiatrisches Gutachten ein, welches am 6. MÃ¤rz 2003 erstattet wurde (Urk. 8/23). Mit VerfÃ¼gung vom 12. Mai 2003 hob die IV-Stelle die Invalidenrente auf (Urk. 8/5). Nachdem B.___ am 12. Juni 2003 Einsprache erhoben hatte (Urk. 8/30), holte die IV-Stelle bei lic. phil. D.___ und Dr. E.___ den ErgÃ¤nzungsbericht vom 28. September 2003 (Urk. 8/22) ein und wies die Einsprache mit Entscheid vom 3. November 2003 ab (Urk. 2).</w:t>
      </w:r>
    </w:p>
    <w:p>
      <w:r>
        <w:t>2.Â Â Â Â Â Â  Hiergegen liess B.___ durch RechtsanwÃ¤ltin Marianne Ott, Winterthur, am 5. Dezember 2003 Beschwerde erheben mit folgendem Rechtsbegehren:</w:t>
      </w:r>
    </w:p>
    <w:p>
      <w:r>
        <w:t>" 1. Der Einsprache-Entscheid der Beschwerdegegnerin sei aufzuheben.</w:t>
      </w:r>
    </w:p>
    <w:p>
      <w:r>
        <w:t>Â  2. Der BeschwerdefÃ¼hrerin seien seit April 2002 ganze IV-Invalidenrenten zuzusprechen, gestÃ¼tzt auf einen InvaliditÃ¤tsgrad von mindestens 70 %.</w:t>
      </w:r>
    </w:p>
    <w:p>
      <w:r>
        <w:t>Â  3. Eventualiter seien die per 1.7.2003 eingestellten halben IV-Invalidenrenten, gestÃ¼tzt auf einen InvaliditÃ¤tsgrad von mindestens 50 %, rÃ¼ckwirkend seit 1.7.2003 und weiterhin auszurichten.</w:t>
      </w:r>
    </w:p>
    <w:p>
      <w:r>
        <w:t>Â  4. Eventualiter sei durch das Gericht eine medizinische Begutachtung anzuordnen.</w:t>
      </w:r>
    </w:p>
    <w:p>
      <w:r>
        <w:t>Â  5. Der BeschwerdefÃ¼hrerin sei eine angemessene ParteientschÃ¤digung fÃ¼r ihre Anwaltskosten zuzusprechen.</w:t>
      </w:r>
    </w:p>
    <w:p>
      <w:r>
        <w:t>Â  6. Die Beschwerdegegnerin sei zu verpflichten, die Kosten des medizinischen Gutachtens im Betrag von Fr. 3'000.-- zu Ã¼bernehmen."</w:t>
      </w:r>
    </w:p>
    <w:p>
      <w:r>
        <w:t>Â Â Â Â Â Â Â Â  In der Beschwerdeantwort vom 26. Januar 2004 schloss die IV-Stelle auf Abweisung der Beschwerde (Urk. 7). Darauf hin wurde der Schriftenwechsel am 28. Januar 2004 geschlossen (Urk. 10).</w:t>
      </w:r>
    </w:p>
    <w:p>
      <w:r>
        <w:t>3.Â Â Â Â Â Â  Auf die Vorbringen der Parteien sowie die eingereichten Unterlagen wird, soweit erforderlich, in den ErwÃ¤gungen eingegangen.</w:t>
      </w:r>
    </w:p>
    <w:p>
      <w:r>
        <w:t>Das Gericht zieht in ErwÃ¤gung:</w:t>
      </w:r>
    </w:p>
    <w:p>
      <w:r>
        <w:t>1.Â Â Â Â Â Â  Am 1. Januar 2004 sind die Ãnderungen des Bundesgesetzes Ã¼ber die Invalidenversicherung (IVG) vom 21. MÃ¤rz 2003 sowie der Verordnung Ã¼ber die Invalidenversicherung (IVV) vom 21. Mai 2003 (4. IVG-Revision) in Kraft getreten. In zeitlicher Hinsicht sind grundsÃ¤tzlich diejenigen RechtssÃ¤tze massgebend, die bei der ErfÃ¼llung des zu Rechtsfolgen fÃ¼hrenden Tatbestandes Geltung haben (BGE 126 V 136 Erw. 4b mit Hinweisen). Demnach ist die rechtliche Beurteilung des angefochtenen Einspracheentscheids anhand der bis 31. Dezember 2003 gÃ¼ltig gewesenen Rechtsvorschriften vorzunehmen, die nachfolgend auch in dieser Fassung zitiert werden.</w:t>
      </w:r>
    </w:p>
    <w:p>
      <w:r>
        <w:t>2.Â Â Â Â Â Â</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w:t>
      </w:r>
    </w:p>
    <w:p>
      <w:r>
        <w:t>Â Â Â Â Â Â Â Â  Zu den geistigen GesundheitsschÃ¤den, welche in gleicher Weise wie die kÃ¶rperlichen eine InvaliditÃ¤t im Sinne von Art. 4 Abs. 1 IVG (seit 1. Januar 2003 in Verbindung mit Art. 8 Abs. 1 ATSG) zu bewirken vermÃ¶gen, gehÃ¶ren neben den eigentlichen Geisteskrankheiten auch seelische StÃ¶rungen mit Krankheitswert. Nicht als Auswirkungen einer krankhaften seelischen Verfassung und damit invalidenversicherungsrechtlich nicht als relevant gelten BeeintrÃ¤chtigungen der ErwerbsfÃ¤higkeit, welche die versicherte Person bei Aufbietung allen guten Willens, Arbeit in ausreichendem Mass zu verrichten, zu vermeiden vermÃ¶chte, wobei das Mass des Forderbaren weitgehend objektiv bestimmt werden muss. Es ist festzustellen, ob und in welchem Masse eine versicherte Person infolge ihres geistigen Gesundheitsschadens auf dem ihr nach ihren FÃ¤higkeiten offen stehenden ausgeglichenen Arbeitsmarkt erwerbstÃ¤tig sein kann. Dabei kommt es darauf an, welche TÃ¤tigkeit ihr zugemutet werden darf. Zur Annahme einer durch einen geistigen Gesundheitsschaden verursachten ErwerbsunfÃ¤higkeit genÃ¼gt es also nicht, dass die versicherte Person nicht hinreichend erwerbstÃ¤tig ist; entscheidend ist vielmehr, ob anzunehmen ist, die Verwertung der ArbeitsfÃ¤higkeit sei ihr sozialpraktisch nicht mehr zumutbar (vgl. BGE 127 V 298 Erw. 4c, 102 V 165; AHI 2001 S. 228 Erw. 2b, 2000 S. 151 Erw. 2a, 1996 S. 302 f. Erw. 2a, S. 305 Erw. 1a und S. 308 f. Erw. 2a sowie ZAK 1992 S. 170 f. Erw. 2a ).</w:t>
      </w:r>
    </w:p>
    <w:p>
      <w:r>
        <w:t>2.2Â Â Â Â  GemÃ¤ss Art. 28 Abs. 1 IVG haben Versicherte Anspruch auf eine ganze Rente, wenn sie mindestens zu 66</w:t>
      </w:r>
    </w:p>
    <w:p>
      <w:r>
        <w:rPr>
          <w:b/>
        </w:rPr>
        <w:t>E. 2</w:t>
      </w:r>
    </w:p>
    <w:p>
      <w:r>
        <w:t>/</w:t>
      </w:r>
    </w:p>
    <w:p>
      <w:r>
        <w:rPr>
          <w:b/>
        </w:rPr>
        <w:t>E. 3</w:t>
      </w:r>
    </w:p>
    <w:p>
      <w:r>
        <w:t>3.1Â Â Â Â  Zu prÃ¼fen ist vorliegend, ob sich seit der VerfÃ¼gung vom 24. April 1998 (Urk. 9/1), womit der BeschwerdefÃ¼hrerin mit Wirkung ab 1. MÃ¤rz 1997 auf der Basis eines InvaliditÃ¤tsgrads von 50 % eine halbe Invalidenrente zugesprochen wurde, bis zum Erlass des angefochtenen Einspracheentscheids vom 3. November 2003 (Urk. 2) der massgebliche medizinische Sachverhalt in einer fÃ¼r den Rentenanspruch erheblichen Weise geÃ¤ndert hat.</w:t>
      </w:r>
    </w:p>
    <w:p>
      <w:r>
        <w:t>3.2Â Â Â Â  Die Beschwerdegegnerin begrÃ¼ndete die Aufhebung der Rente damit, dass gemÃ¤ss psychiatrischem Gutachten keine Anzeichen mehr fÃ¼r irgend eine schwere psychopathologische Symptomatik habe erkannt werden kÃ¶nnen und dass die BeschwerdefÃ¼hrerin in einer ausserhÃ¤uslichen TÃ¤tigkeit als Hilfsarbeiterin zu 100 % arbeitsfÃ¤hig sei (Urk. 2).</w:t>
      </w:r>
    </w:p>
    <w:p>
      <w:r>
        <w:t>3.3Â Â Â Â  Dagegen wendet die BeschwerdefÃ¼hrerin ein, die Beschwerdegegnerin stÃ¼tze sich bei ihrer Beurteilung ausschliesslich auf das medizinische Gutachten D.___/E.___. Dieses mÃ¼sse aus formalen und inhaltlichen GrÃ¼nden als ungenÃ¼gend erachtet werden, um als Ã¤rztliches Gutachten zu gelten, weshalb zur Beurteilung des Gesundheitszustandes der BeschwerdefÃ¼hrerin nicht darauf abgestellt werden kÃ¶nne. Der von der BeschwerdefÃ¼hrerin beigezogene Experte Dr. G.___, auf dessen Gutachten abzustÃ¼tzen sei, lege fachlich fundiert und nachvollziehbar dar, dass die BeschwerdefÃ¼hrerin seit 1992 an einer psychiatrischen StÃ¶rung leide, die er als rezidivierende depressive StÃ¶rung (ICD-10:F33) und als pathologische, symbiotische Mutter-Tochterbeziehung (bei PersÃ¶nlichkeitsverÃ¤nderung; ICD-10:F62) diagnostiziere. Er weise insbesondere eindrÃ¼cklich nach, dass es nicht fehlender Wille der BeschwerdefÃ¼hrerin sei, dass sie die Betreuung ihrer schwer behinderten Tochter nicht einer Drittperson Ã¼berlasse, sondern dass sie krankheitsbedingt nicht anders kÃ¶nne und somit krankheitsbedingt nicht in der Lage sei, ausser Haus erwerbstÃ¤tig zu sein. Die BeschwerdefÃ¼hrerin sei in ihrem angestammten Beruf als Hilfsarbeiterin in einem Textilbetrieb, aber auch in jeder anderen angepassten ErwerbstÃ¤tigkeit nicht arbeitsfÃ¤hig. Es liege somit eine ErwerbsunfÃ¤higkeit von 100 % vor, und zwar schon seit 1997 (Urk. 1).</w:t>
      </w:r>
    </w:p>
    <w:p>
      <w:r>
        <w:rPr>
          <w:b/>
        </w:rPr>
        <w:t>E. 4</w:t>
      </w:r>
    </w:p>
    <w:p>
      <w:r>
        <w:t>4.1Â Â Â Â  Massgebend fÃ¼r die Beurteilung des Gesundheitszustandes im Zeitpunkt der ursprÃ¼nglichen RentenverfÃ¼gung vom 24. April 1998 (Urk. 9/1) war das Gutachten von lic. phil. D.___ und Dr. E.___ vom 18. Dezember 1997 (Urk. 8/26; vgl. Anfrage Sachbearbeiterin K.___ und Stellungnahme der IV-Ãrztin L.___ vom 14./26. Januar 1998, Urk. 8/19).</w:t>
      </w:r>
    </w:p>
    <w:p>
      <w:r>
        <w:t>Â Â Â Â Â Â Â Â  Im Gutachten vom 18. Dezember 1997 (Urk. 8/26) diagnostizierten lic. phil. D.___ und Dr. E.___ eine AnpassungsstÃ¶rung mit einer ErschÃ¶pfungsdepression und somatischer Begleitsymptomatik (ICD-10:F 43.21). Das eigentliche traumatische Ereignis stelle die Geburt ihrer behinderten Tochter Seda im Juni 1992 dar. Sie habe erst sehr spÃ¤t laufen gelernt und kÃ¶nne fast gar nicht sprechen. Vor ungefÃ¤hr 1 Â½ Jahren (= Mitte 1995) seien bei Seda epileptische AnfÃ¤lle aufgetreten, was die BeschwerdefÃ¼hrerin in einen tiefen Schock versetzt habe. Ihr Gesundheitszustand habe sich danach verschlechtert, weshalb sie ihr Arbeitspensum auf 50 % reduziert habe. Seit Weihnachten 1996 arbeite sie nicht mehr. Ihr Hausarzt bescheinige seither eine ArbeitsunfÃ¤higkeit von 100 %.Â  Die Experten fÃ¼hrten weiter aus, die 34-jÃ¤hrige, schlanke Frau spreche nur gebrochen Deutsch. WÃ¤hrend der GesprÃ¤che sei sie sehr auskunftsbereit und kooperativ gewesen. Mimik und Gestik hÃ¤tten auf eine bedrÃ¼ckte Stimmung hingedeutet, sonst sei sie psychomotorisch unauffÃ¤llig. Sie sei im Bewusstsein wach und klar, zeitlich und Ã¶rtlich orientiert. Im GesprÃ¤ch liessen sich keine StÃ¶rungen der Aufmerksamkeits- oder KonzentrationsfÃ¤higkeit feststellen. Der Gedankengang sei unauffÃ¤llig, leicht eingeengt auf die Behinderung ihrer Tochter und auf ihren eigenen gegenwÃ¤rtigen gesundheitlichen Zustand. Deutlich zum Ausdruck kÃ¤men ihre ErschÃ¶pfung und insbesondere die Ãngste vor mÃ¶glichen epileptischen AnfÃ¤llen ihrer Tochter. Es seien keine inhaltlichen DenkstÃ¶rungen, Ich-StÃ¶rungen oder ZwÃ¤nge feststellbar. Affektiv imponiere eine dysphorische Stimmung mit Ratlosigkeit, Hoffnungslosigkeit und Zukunftsangst.</w:t>
      </w:r>
    </w:p>
    <w:p>
      <w:r>
        <w:t>Â Â Â Â Â Â Â Â  Zum jetzigen Zeitpunkt sei die BeschwerdefÃ¼hrerin aus psychiatrischer Sicht zu 50 % arbeitsfÃ¤hig. Es sei ihr zumutbar, dass sie wieder zu 50 % an der alten Arbeitsstelle zu arbeiten versuche. Die BeschwerdefÃ¼hrerin habe mitgeteilt, dass sie sich in psychotherapeutischer Behandlung befinde. Mittels Psychotherapie im Sinne einer Einzelbehandlung - und falls der Ehemann ebenfalls bereit sei, an familientherapeutischen GesprÃ¤chen teilzunehmen - kÃ¶nne sich der Gesundheitszustand in einigen Monaten bessern. Nach Durchlaufen der therapeutischen Massnahmen und einer guten sozialarbeiterischen Betreuung kÃ¶nne die BeschwerdefÃ¼hrerin in absehbarer Zeit wieder zu Ã¼ber 50 % arbeitsfÃ¤hig werden.</w:t>
      </w:r>
    </w:p>
    <w:p>
      <w:r>
        <w:t>4.2Â Â Â Â  Der aktuelle Gesundheitszustand, der zur strittigen Rentenrevision fÃ¼hrte, ergibt sich aus folgenden Berichten:</w:t>
      </w:r>
    </w:p>
    <w:p>
      <w:r>
        <w:t>4.2.1Â Â  GemÃ¤ss Arztbericht von Dr. F.___, ZÃ¼rich, vom 6. Mai 2002 (Urk. 8/25) hat sich die Diagnose nicht geÃ¤ndert. Der Gesundheitszustand sei stationÃ¤r bis verschlechtert. Es lÃ¤gen weiterhin depressive Episoden und psychosomatische Beschwerden vor. Die BeschwerdefÃ¼hrerin sei weiterhin in psychotherapeutischer Behandlung. Die Prognose auf Wiederaufnahme einer ArbeitstÃ¤tigkeit sei schlecht. Die BeschwerdefÃ¼hrerin sei als zu 100 % arbeitsunfÃ¤hig zu betrachten. Die ArbeitsfÃ¤higkeit im Haushaltsbereich sei bei entsprechender zeitlicher Ausdehnung nicht eingeschrÃ¤nkt.</w:t>
      </w:r>
    </w:p>
    <w:p>
      <w:r>
        <w:t>4.2.2Â Â  Auch Dr. C.___, RÃ¤mismÃ¼hle, stellt in seinem Bericht vom 4. Juli 2002 (Urk. 8/24) keine neue Diagnose. Der Gesundheitszustand sei stationÃ¤r. Im Wesentlichen hÃ¤tten sich seit MÃ¤rz 1999 keine VerÃ¤nderungen ergeben, sowohl betreffend Gesundheitszustand kÃ¶rperlich und psychisch als auch der auftretenden Beschwerden. ErwerbstÃ¤tigkeitsmÃ¶glichkeiten und ArbeitsfÃ¤higkeit hÃ¤tten sich dementsprechend nicht verÃ¤ndert. Es fÃ¤nden weiterhin regelmÃ¤ssig GesprÃ¤che beim Hausarzt und bei der Psychologin statt. Die medikamentÃ¶se Therapie gestalte sich je nach Situation. Bei einem chronifizierten Zustand sei die Prognose weiterhin ungÃ¼nstig.</w:t>
      </w:r>
    </w:p>
    <w:p>
      <w:r>
        <w:t>4.2.3Â Â  Im Gutachten vom 6. MÃ¤rz 2003 (Urk. 8/23) beschreiben lic. phil. D.___ und Dr. E.___, ZÃ¼rich, die BeschwerdefÃ¼hrerin als 40-jÃ¤hrige, normal gekleidete Frau. Sie sei wach, allseits orientiert, psychomotorisch ruhig. Weder in Mimik, Gestik noch in den Aussagen kÃ¶nne eine gegenwÃ¤rtige schwere invalidisierende depressive Episode festgestellt werden. Im Gegenteil wirke die BeschwerdefÃ¼hrerin lebendig und affektiv gut spÃ¼rbar. Deutlich sichtbar seien ihre Ãngste, es kÃ¶nne ihrer Tochter etwas passieren. Es seien in den GesprÃ¤chen keine Aufmerksamkeits-, Konzentrations- oder GedÃ¤chtnisstÃ¶rungen festzustellen. Es kÃ¶nnten keine weiteren Anzeichen fÃ¼r irgendeine schwere psychopathologische Symptomatik erkannt werden. Der psychische Zustand habe sich im Vergleich zum Gutachten aus dem Jahre 1997 deutlich stabilisiert. Es bestÃ¼nden keine Hinweise auf eine invalidisierende psychische StÃ¶rung.</w:t>
      </w:r>
    </w:p>
    <w:p>
      <w:r>
        <w:t>Â Â Â Â Â Â Â Â  Die BeschwerdefÃ¼hrerin gebe an, dass sie sich voll der Hausarbeit und der Betreuung ihrer behinderten Tochter widme. Die Betreuungsarbeit leiste sie ohne fremde Hilfe. FÃ¼r diese TÃ¤tigkeit sei die BeschwerdefÃ¼hrerin 100 % arbeitsfÃ¤hig. Die BeschwerdefÃ¼hrerin selbst beschreibe, dass sie ganz in der Betreuung der Tochter aufgehe. Eine gewisse Gefahr zur Dekompensation kÃ¶nne zwar bestehen, weil sich die BeschwerdefÃ¼hrerin doch sehr verausgabe.</w:t>
      </w:r>
    </w:p>
    <w:p>
      <w:r>
        <w:t>Â Â Â Â Â Â Â Â  Im Zusatzbericht vom 28. September 2003 (Urk. 8/22) zur ArbeitsfÃ¤higkeit in einer ausserhÃ¤uslichen TÃ¤tigkeit halten lic. phil. D.___ und Dr. E.___ fest, dass sich der psychische Zustand der BeschwerdefÃ¼hrerin nicht verschlechtert, sondern im Gegenteil stabilisiert habe, so dass keine invalidisierende psychische StÃ¶rung mehr habe diagnostiziert werden kÃ¶nnen. Falls die BeschwerdefÃ¼hrerin ihre Tochter zu Hause durch eine Fachperson begleiten liesse, oder die Tochter tagsÃ¼ber in einem Heim betreut wÃ¼rde, kÃ¶nnte die BeschwerdefÃ¼hrerin einer ausserhÃ¤uslichen TÃ¤tigkeit als Hilfsarbeiterin nachgehen. FÃ¼r eine solche TÃ¤tigkeit sei sie als zu 100 % arbeitsfÃ¤hig zu betrachten.</w:t>
      </w:r>
    </w:p>
    <w:p>
      <w:r>
        <w:t>4.2.4Â Â  GemÃ¤ss dem von der BeschwerdefÃ¼hrerin ins Recht gelegten Gutachten von Dr. G.___, ZÃ¼rich, vom 18. November 2003 (Urk. 3/13) leidet die BeschwerdefÃ¼hrerin seit 1992 an einer psychiatrischen StÃ¶rung, nÃ¤mlich an einer rezidivierenden depressiven StÃ¶rung (ICD-10: F33) sowie an einer pathologischen, symbiotischen Mutter-Tochterbeziehung (bei PersÃ¶nlichkeitsÃ¤nderung [ICD-10:F62]). Die Hauptsymptomatik sei eine depressive, kombiniert mit AngstphÃ¤nomenen. Diagnostisch kÃ¶nnten die von der BeschwerdefÃ¼hrerin angegebenen und die wÃ¤hrend den Explorationen direkt beobachteten Symptome als anhaltende depressive Episode (ICD-10: F32) gefasst werden. Die Schwere derselben sei zum Zeitpunkt der Explorationen als leicht einzustufen. Die depressiven PhÃ¤nomene seien situationsabhÃ¤ngig und stÃ¼nden in Zusammenhang mit dem Grad der Konfrontation mit der Tochter, deren Geschichte und Probleme. Die depressive Symptomatik sei in ihrer IntensitÃ¤t somit fluktuierend. Es gebe wahrscheinlich auch Phasen, in welchen kaum Symptome im depressiven Bereich zu beobachten seien, aber wohl auch solche, in welchen sie mittelschweres Ausmass annÃ¤hmen.</w:t>
      </w:r>
    </w:p>
    <w:p>
      <w:r>
        <w:t>Â Â Â Â Â Â Â Â  Es sei unÃ¼bersehbar, dass sich seit 1992 eine sehr enge Mutter-Tochterbeziehung entwickelt habe. Dies sei einerseits aufgrund der geschilderten Geschichte verstÃ¤ndlich. Andererseits sei die angesprochene Mutter-Tochterbeziehung heute so eng, dass sie auch als pathologisch beurteilt werden mÃ¼sse. Nicht nur die Tochter kÃ¶nne kaum ohne ihre Mutter sein, sondern auch diese wolle das Kind mÃ¶glichst wenig aus den Augen lassen und es selbst behÃ¼ten. Die pathologische, symbiotische Mutter-Tochterbeziehung stelle den hauptsÃ¤chlichen limitierenden Faktor dar, was die ArbeitsfÃ¤higkeit ausser Haus betreffe. Dieses PhÃ¤nomen sei am ehesten im Rahmen einer PersÃ¶nlichkeitsÃ¤nderung bei anhaltender hoher emotioneller Belastung (ICD-10: F62) zu verstehen. Kein Zweifel bestehe, dass die vorliegende pathologische, symbiotische Mutter-Tochterbeziehung ein PhÃ¤nomen von hohem Krankheitswert darstelle. Seit 1997 sei kaum eine Verschlechterung des Gesundheitszustandes eingetreten. Vielmehr sei es so, dass seit April 1997 eine anhaltende 100%ige ArbeitsunfÃ¤higkeit in einer ErwerbstÃ¤tigkeit ausser Haus bestehe.</w:t>
      </w:r>
    </w:p>
    <w:p>
      <w:r>
        <w:rPr>
          <w:b/>
        </w:rPr>
        <w:t>E. 5</w:t>
      </w:r>
    </w:p>
    <w:p>
      <w:r>
        <w:t>5.1Â Â Â Â  Vorab ist Ã¼ber die von der BeschwerdefÃ¼hrerin erhobene RÃ¼ge, das Gutachten von lic. phil. D.___ und Dr. E.___ genÃ¼ge den fachlichen, formalen und inhaltlichen Anforderungen an ein unabhÃ¤ngiges medizinisches Gutachten nicht, zu entscheiden.</w:t>
      </w:r>
    </w:p>
    <w:p>
      <w:r>
        <w:t>5.1.1Â Â  Dem Vorwurf, Erstunterzeichner und Erstgenannter im Absender sei lic. phil. D.___, der kein Arzt und somit nicht geeignet sei, die FederfÃ¼hrung fÃ¼r ein medizinisches Gutachten inne zu haben, ist zu entgegnen, dass allein aus dem Briefkopf und der Anordnung der Unterschriften nicht geschlossen werden kann, wer bei einem Gutachten federfÃ¼hrend war beziehungsweise wer dieses letztendlich verfasst hat, ganz abgesehen davon, dass es keine Rolle spielen kann, wer ein Gutachten in Schriftform gebracht hat, sondern einzig und allein massgebend ist, dass die beteiligten Experten mit ihrer Unterschrift den Inhalt gebilligt haben. Fest steht sodann, dass die BeschwerdefÃ¼hrerin sowohl von lic. phil. D.___ als auch von Dr. E.___ in je einer getrennten Sitzung untersucht und dies im Gutachten offengelegt wurde (vgl. Urk. 8/23). Dr. E.___ wurde von der Beschwerdegegnerin zur Begutachtung der BeschwerdefÃ¼hrerin beauftragt, weshalb er fÃ¼r das Gutachten die Verantwortung zu Ã¼bernehmen hat, unabhÃ¤ngig davon, ob er sich von "HilfskrÃ¤ften" unterstÃ¼tzen lÃ¤sst (vgl. Marx/Klepzig, Rechtliche und inhaltliche Grundlagen des Ã¤rztlichen Fachgutachtens, Stuttgart, New York 1998, S. 21). Mit seiner Unterschrift bestÃ¤tigt er denn auch, dass er diese Verantwortung wahrnahm.</w:t>
      </w:r>
    </w:p>
    <w:p>
      <w:r>
        <w:t>5.1.2Â Â  Die LÃ¤nge eines Gutachtens sagt nichts aus Ã¼ber dessen Gehalt. Das Gutachten von lic. phil. D.___ und Dr. E.___ vom 6. MÃ¤rz 2003 schliesst an dasjenige von ihnen am 18. Dezember 1997 (Urk. 8/26) erstellte an. So konnten sich die Gutachter diesmal auf die Nennung der Akten, welche seit der letzten Begutachtung durch sie neu hinzu gekommen waren, beschrÃ¤nken. Auch in der Anamnese verwiesen sie auf das letzte Gutachten und beschrÃ¤nkten sich auf die seither erfolgte Entwicklung. Im Weiteren setzten sich die Gutachter mit den geklagten Beschwerden der BeschwerdefÃ¼hrerin und den objektiven Befunden auseinander und unterzogen diese einer Beurteilung. Damit genÃ¼gt das Gutachten den formalen Anforderungen, die die Gerichtspraxis entwickelt hat.</w:t>
      </w:r>
    </w:p>
    <w:p>
      <w:r>
        <w:t>5.1.3Â Â  Die RÃ¼ge, die Gutachter seien befangen, ist nach der fÃ¼r sachverstÃ¤ndige Personen sinngemÃ¤ss anwendbaren Rechtsprechung zur UnabhÃ¤ngigkeit und Unparteilichkeit des Richters oder der Richterin (BGE 120 V 364 Erw. 3a; RKUV 1999 Nr. U 332 S. 193 mit Hinweisen) zu beurteilen. Demnach kann bei der Beurteilung des Anscheins der Befangenheit und der Gewichtung solcher UmstÃ¤nde namentlich nicht auf das subjektive Empfinden einer Partei abgestellt werden. Das Misstrauen muss vielmehr in objektiver Hinsicht als begrÃ¼ndet erscheinen (BGE 120 V 365 Erw. 3a, 119 V 465 Erw. 5b, je mit Hinweisen). Auch wenn an die Unparteilichkeit des Gutachters ein strenger Massstab anzulegen ist (BGE 123 V 176 Erw. 3d; AHI 1997 S. 306 Erw. 3d, je mit Hinweis), ergeben sich aus dem zur Diskussion stehenden Gutachten keine Anhaltspunkte, welche auf eine mangelnde ObjektivitÃ¤t oder Voreingenommenheit der Experten schliessen liessen, und die BeschwerdefÃ¼hrerin vermag auch keine solchen zu nennen. Die blosse Behauptung von angeblicher Fremdenfeindlichkeit - der Rechtsvertreterin der BeschwerdefÃ¼hrerin von verschiedener Seite zugetragen - vermag noch nicht einen Anschein der Befangenheit zu begrÃ¼nden.</w:t>
      </w:r>
    </w:p>
    <w:p>
      <w:r>
        <w:t>5.2Â Â Â Â  Insgesamt vermÃ¶gen die EinwÃ¤nde der BeschwerdefÃ¼hrerin das Gutachten von lic. phil. D.___ und Dr. E.___ in formaler Hinsicht nicht zu erschÃ¼ttern. Das Gutachten ist Ã¼berdies sorgfÃ¤ltig abgefasst, berÃ¼cksichtigt die von der BeschwerdefÃ¼hrerin vorgebrachten Beschwerden umfassend und setzt sich mit diesen nach eigenen Untersuchungen eingehend auseinander. Die Beurteilung ist nachvollziehbar und widerspruchsfrei, weshalb ihm - unter BerÃ¼cksichtigung des Erstgutachtens vom 18. Dezember 1997 - sowohl bei der Diagnosestellung als auch den Schlussfolgerungen ohne weiteres gefolgt werden kann. Auch das Parteigutachten von Dr. G.___ vom 18. November 2003 (Urk. 3/13) vermag die Schlussfolgerungen der von der Beschwerdegegnerin fÃ¶rmlich bestellten Gutachter nicht derart zu erschÃ¼ttern, dass davon abzuweichen oder gar ein Obergutachten anzuordnen wÃ¤re. Dr. G.___ diagnostiziert zwar eine rezidivierende depressive StÃ¶rung (ICD-10: F 33), rÃ¤umt aber ein, dass die Schwere zum Zeitpunkt der Explorationen als leicht einzustufen sei, und erhob in etwa die gleichen Befunde wie lic. phil. D.___ und Dr. E.___. Er beurteilt dagegen die depressive Symptomatik in ihrer IntensitÃ¤t als fluktuierend und ist der Ansicht, dass es wahrscheinlich Phasen gebe, bei denen kaum Symptome im depressiven Bereich zu beobachten seien, aber auch solche, in welchen mittelschweres Ausmass anzunehmen sei, obwohl er bei der BeschwerdefÃ¼hrerin anlÃ¤sslich der beiden Konsultationen nur leichte depressive PhÃ¤nomene beobachten konnte. Zudem wertet Dr. G.___ auch das erste psychiatrische Gutachten von lic. phil. D.___ und Dr. E.___ vom 18. Dezember 1997, obwohl er die BeschwerdefÃ¼hrerin am 27. August 2003 zum ersten mal sah, und schÃ¤tzt die ArbeitsunfÃ¤higkeit ausser Haus rÃ¼ckwirkend seit MÃ¤rz 1997 auf 100 %. Damit zeigt er, dass er den gleichen Sachverhalt anders beurteilt als die von der Beschwerdegegnerin beigezogenen Experten. Diese andere Beurteilung vermag indes den Schluss dieser Experten, die BeschwerdefÃ¼hrerin sei fÃ¼r eine ausserhÃ¤usliche TÃ¤tigkeit zu 100 % arbeitsfÃ¤hig, nicht zu erschÃ¼ttern.</w:t>
      </w:r>
    </w:p>
    <w:p>
      <w:r>
        <w:t>5.3Â Â Â Â  Zusammenfassend ist somit mit den Gutachtern lic. phil. D.___ und Dr. E.___ davon auszugehen, dass sich der Gesundheitszustand der BeschwerdefÃ¼hrerin seit der erstmaligen Rentenzusprechung verbessert hat und die BeschwerdefÃ¼hrerin als Hilfsarbeiterin zu 100 % arbeitsfÃ¤hig ist. Damit kÃ¶nnte sie ein rentenausschliessendes Einkommen erzielen. Die Beschwerde ist folglich abzuweisen.</w:t>
      </w:r>
    </w:p>
    <w:p>
      <w:r>
        <w:t>6.Â Â Â Â Â Â  GemÃ¤ss Art. 78 Abs. 3 IVV werden Kosten von AbklÃ¤rungsmassnahmen von der Versicherung getragen, wenn die Massnahmen durch die IV-Stelle angeordnet wurden oder, falls es an einer solchen Anordnung fehlt, soweit sie fÃ¼r die Zusprechung von Leistungen unerlÃ¤sslich waren oder Bestandteil nachtrÃ¤glich zugesprochener Eingliederungsmassnahmen bilden. Art. 81 IVG sowie die Art. 17 und 71 IVV bleiben vorbehalten. Wie die vorausgegangenen AusfÃ¼hrungen gezeigt haben, sind diese Voraussetzungen nicht erfÃ¼llt, weshalb die Kosten des von der BeschwerdefÃ¼hrerin veranlassten Gutachtens nicht durch die Beschwerdegegnerin zu Ã¼bernehmen sind.</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Marianne Ott</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