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IV.2003.00484 vom 9. Juli 2004</w:t>
      </w:r>
    </w:p>
    <w:p>
      <w:r>
        <w:t>ZH Sozialversicherungsgericht, 2004-07-09, DE</w:t>
      </w:r>
    </w:p>
    <w:p>
      <w:r>
        <w:rPr>
          <w:b/>
        </w:rPr>
        <w:t xml:space="preserve">Quelle: </w:t>
      </w:r>
      <w:r>
        <w:t>https://mcp.opencaselaw.ch/entscheid/zh_sozialversicherungsgericht_IV.2003.00484</w:t>
      </w:r>
    </w:p>
    <w:p>
      <w:r>
        <w:t>FR: ZH_SOZIALVERSICHERUNGSGERICHT IV.2003.00484 du 9 juillet 2004</w:t>
      </w:r>
    </w:p>
    <w:p>
      <w:r>
        <w:t>IT: ZH_SOZIALVERSICHERUNGSGERICHT IV.2003.00484 del 9 luglio 2004</w:t>
      </w:r>
    </w:p>
    <w:p>
      <w:pPr>
        <w:pStyle w:val="Heading2"/>
      </w:pPr>
      <w:r>
        <w:t>Erwägungen</w:t>
      </w:r>
    </w:p>
    <w:p>
      <w:r>
        <w:rPr>
          <w:b/>
        </w:rPr>
        <w:t>E. 2</w:t>
      </w:r>
    </w:p>
    <w:p>
      <w:r>
        <w:t>/</w:t>
      </w:r>
    </w:p>
    <w:p>
      <w:r>
        <w:rPr>
          <w:b/>
        </w:rPr>
        <w:t>E. 2.2</w:t>
      </w:r>
    </w:p>
    <w:p>
      <w:r>
        <w:t>DemgegenÃ¼ber machte der Vertreter der BeschwerdefÃ¼hrerin in medizinischer Hinsicht geltend, dass die Beschwerdegegnerin den Bericht von Dr. A.___ vom 18. November 2002 hÃ¶chst ungenau und aktenwidrig wiedergebe und auch bezÃ¼glich des Berichts vom 3. September 2003 sinnwidrig erklÃ¤re, dass Dr. A.___ keine VerÃ¤nderung/Verschlechterung geltend mache. Zudem hÃ¤tten die therapeutischen BemÃ¼hungen nicht zu einer dauerhaften Verbesserung der Situation gefÃ¼hrt. Insgesamt genÃ¼gten die vorliegenden Berichte nicht zur schlÃ¼ssigen Beurteilung des medizinischen Sachverhalts, weshalb die Einholung eines interdisziplinÃ¤ren Gutachtens beantragt werde, welches auch die psychische Komponente der ArbeitsunfÃ¤higkeit berÃ¼cksichtige (Urk. 1 S. 4 f.).</w:t>
      </w:r>
    </w:p>
    <w:p>
      <w:r>
        <w:rPr>
          <w:b/>
        </w:rPr>
        <w:t>E. 2.3</w:t>
      </w:r>
    </w:p>
    <w:p>
      <w:r>
        <w:t>2.3.1Â Â  Dr. med. B.___, FachÃ¤rztin FMH fÃ¼r Innere Medizin sowie psychosomatische und psychosoziale Medizin APPM, diagnostizierte in ihrem Bericht vom 27. Dezember 2001 ein lumboradikulÃ¤res Syndrom L4/5 links bei Diskusprotusion und Tendenz zu Schmerzausweitung mit multiplen Tendomyosen sowie eine leichtgradige depressive Episode. Seit dem 10. Mai 2001 bestehe eine 100%ige ArbeitsunfÃ¤higkeit. Die Prognose mÃ¼sse vorerst offen bleiben, die mehrmonatige vollstÃ¤ndige ArbeitsunfÃ¤higkeit, die Schmerzausweitung mit ausgedehnten Tendomyosen und die depressive Entwicklung seien jedoch als ungÃ¼nstig zu betrachten (Urk. 8/16 S. 2 ff.).</w:t>
      </w:r>
    </w:p>
    <w:p>
      <w:r>
        <w:t>Â Â Â Â Â Â Â Â  In ihrem Bericht vom 24. Mai 2002 diagnostizierte Dr. B.___ ein lumboradikulÃ¤res Reiz- und diskretes sensomotorisches Ausfallsyndrom L5 links bei mediolateraler linksseitiger Diskusprotusion L4/5 und Spondylarthrosen L4 bis S1, Tendenz zu panvertebraler Schmerzausweitung, eine depressive Episode sowie eine paroxymale supraventrikulÃ¤re Tachykardie differentialdiagnostisch langsame AV-Knoten- oder AV-Reentry-Tachykardie. Obwohl sich die BeschwerdefÃ¼hrerin fÃ¼r die vorgeschlagenen Therapien motiviert zeige, betrachte sie die RÃ¼ckkehr in den kÃ¶rperlich und psychisch belastenden Pflegeberuf als unwahrscheinlich. Es bestehe weiterhin eine 100%ige ArbeitsunfÃ¤higkeit sowohl im Beruf als Spitalangestellte als auch in jeder anderen TÃ¤tigkeit. Ob die geplante ambulante Schmerztherapie am USZ den Krankheitsverlauf wesentlich verbessern werde, mÃ¼sse vorerst offen bleiben. Sie schlage deshalb eine erneute vertrauensÃ¤rztliche Untersuchung im Oktober 2002 vor (Urk. 8/14 S. 3).</w:t>
      </w:r>
    </w:p>
    <w:p>
      <w:r>
        <w:t>2.3.2Â Â  Vom 29. April bis 4. Juli 2002 nahm die BeschwerdefÃ¼hrerin am ambulanten interdisziplinÃ¤ren Schmerz-Programm (AISP) teil. In ihrem Bericht vom 29. Juli 2002 diagnostizierten Dr. C.___, Oberarzt, und Dr. D.___, Assistenzarzt an der Rheumaklinik des USZ zusÃ¤tzlich zu den schon bekannten Diagnosen ein Dysfunktionsschmerz im medialen Kompartiment des linken Kniegelenkes. Die Ziele des Programms seien erreicht worden: Sitzen (vorher 10 bis 15 Minuten, nachher 45 Minuten), Stehen (vorher 10 bis 15 Minuten, nachher 15 Minuten und ohne das der Schmerz sofort einsetzt), Gehen (vorher 30 Minuten, nachher eine Stunde vormittags, 40 Minuten nachmittags). Weiter hielten sie fest, dass eine zuverlÃ¤ssige Objektivierung der Rekonditionierung nicht habe erfolgen kÃ¶nnen, wegen Abbruch des Belastungstests infolge Bein- und RÃ¼ckenschmerzen. GemÃ¤ss eigenen Angaben sei es der BeschwerdefÃ¼hrerin am Ende des AISP aus psychischer Sicht besser gegangen, obwohl sie in dieser Zeit die KÃ¼ndigung erhalten habe (Urk. 8/12 Blatt 7 f.).</w:t>
      </w:r>
    </w:p>
    <w:p>
      <w:r>
        <w:t>2.3.3Â Â  Dr. A.___ hielt in seinem Bericht vom 31. Juli 2002 fest, dass aktuell sicher eine 100%ige ArbeitsunfÃ¤higkeit bestehe. In ihrem Beruf als Pflegerin werde die BeschwerdefÃ¼hrerin voraussichtlich arbeitsunfÃ¤hig bleiben. LÃ¤ngerfristig sei bei einer weiteren Besserung der Schmerzsituation wieder mit einer (reduzierten?) ArbeitsfÃ¤higkeit zu rechnen, allerdings in einer wechselbelastenden TÃ¤tigkeit ohne grÃ¶sseren kÃ¶rperlichen Belastungen. Aus seiner Sicht sei es sinnvoll die ArbeitsfÃ¤higkeit in 6-12 Monaten erneut zu Ã¼berprÃ¼fen (Urk. 8/12 Blatt 5 f.).</w:t>
      </w:r>
    </w:p>
    <w:p>
      <w:r>
        <w:t>Â Â Â Â Â Â Â Â  In seinem Bericht vom 18. November 2002 hielt Dr. A.___ fest, dass nach wie vor eine 100%ige ArbeitsfÃ¤higkeit bestehe. Das AISP am USZ sei insofern erfolgreich gewesen, als die Patientin besser mit den Schmerzen umgehen kÃ¶nne, der Analgetikagebrauch sei deutlich reduziert worden. Bei Belastungen verschiedener Art (kÃ¶rperlich und psychisch) komme es aber rasch und immer wieder zu Schmerzexazerbationen. Als Spitalangestellte werde die BeschwerdefÃ¼hrerin nicht mehr arbeiten kÃ¶nnen. In einer behinderungsangepassten TÃ¤tigkeit mÃ¼sste sicher mit einem geringen Arbeitspensum von ca. 25 % begonnen werden. Zu einem spÃ¤teren Zeitpunkt wÃ¤re eventuell eine Steigerung mÃ¶glich. Angesichts des langen Verlaufs und der bereits eingetretenen Schmerzchronifizierung sei er bezÃ¼glich der Prognose aber nicht allzu optimistisch (Urk. 8/11).</w:t>
      </w:r>
    </w:p>
    <w:p>
      <w:r>
        <w:t>2.3.4Â Â  In ihrem Bericht vom 6. Februar 2003 hielten Dr. C.___ und Dr. D.___, ausgehend von der im Wesentlichen gleichen Diagnose wie in ihrem Bericht vom 29. Juli 2002 fest, dass der Zustand der BeschwerdefÃ¼hrerin stationÃ¤r sei und die letzte Untersuchung am 24. Juli 2002 stattgefunden habe (Ende des AISP). Die im Dezember 2001 und Januar 2002 durchgefÃ¼hrte intensive stationÃ¤re Behandlung in der Reha-Klinik Zurzach habe keine langanhaltende Verbesserung der Symptomatik mit sich gebracht. Weiter hielten sie unter Hinweis auf den Bericht vom 29. Juli 2002 (AISP) fest, dass die Ziele einer verbesserten Belastbarkeit erreicht worden seien. Als Krankenschwester in einem Pflegeheim sÃ¤hen sie keine verwertbare ArbeitsfÃ¤higkeit mehr. FÃ¼r jegliche wechselbelastende, leichte Arbeit ohne repetitives Heben und Tragen von Lasten und ohne wiederholte Einnahme von Zwangshaltungen des RÃ¼ckens und ohne repetitives BÃ¼cken sei die BeschwerdefÃ¼hrerin bereits jetzt voll arbeitsfÃ¤hig, lediglich mit der EinschrÃ¤nkung, dass ihr morgens und nachmittags jeweils eine lÃ¤ngere Pause von einer halben Stunde gewÃ¤hrt werden sollte (Urk. 8/10).</w:t>
      </w:r>
    </w:p>
    <w:p>
      <w:r>
        <w:t>2.4Â Â Â Â  Aus sÃ¤mtlichen vorliegenden Berichten geht Ã¼bereinstimmend hervor, dass die BeschwerdefÃ¼hrerin von Beginn des Wartejahres an (Mai 2001) bis zur Beendigung des AISP im Juli 2002 sowohl in der angestammten als auch in einer behinderungsangepassten TÃ¤tigkeit zu 100 % arbeitsunfÃ¤hig gewesen ist. Es stellt sich somit in medizinischer Hinsicht lediglich noch die Frage, ob die von der Beschwerdegegnerin angenommene 100%ige ArbeitsfÃ¤higkeit in einer behinderungsangepassten TÃ¤tigkeit ab August 2002 aufgrund der vorliegenden Akten ausgewiesen ist.</w:t>
      </w:r>
    </w:p>
    <w:p>
      <w:r>
        <w:t>Â Â Â Â Â Â Â Â  Zum Bericht der Rheumaklinik des USZ vom 29. Juli 2002 ist anzumerken, dass er die Resultate des AISP zusammenfasst, sich aber nicht zur ArbeitsfÃ¤higkeit Ã¤ussert. Es geht aus ihm zwar hervor, dass die Belastbarkeit der BeschwerdefÃ¼hrerin in einzelnen Bereichen gesteigert werden konnte, aber auch dass die BeschwerdefÃ¼hrerin gegen Ende Ã¼ber neu aufgetretene Kniebeschwerden klagte, so dass nicht ohne weitere AbklÃ¤rungen eine wesentliche Verbesserung der ArbeitsfÃ¤higkeit angenommen werden kann. Zudem ist zu bemerken, dass der Bericht den Zustand per Ende Juli 2002 festhÃ¤lt und somit den weiteren Verlauf bis zum Zeitpunkt des Einspracheentscheids (29. Oktober 2003) nicht berÃ¼cksichtigt. Hinsichtlich des Berichts vom 6. Februar 2003 ist anzumerken, dass dieser auf den Erhebungen des AISP beruht und ausdrÃ¼cklich festhÃ¤lt, dass die letzte Untersuchung am 24. Juli 2002 stattgefunden hat. Auch aus diesem Bericht kann demnach nichts Ã¼ber den seitherigen Verlauf abgeleitet werden. Zudem legt der Bericht zuwenig nachvollziehbar dar, warum nach Abschluss des AISP plÃ¶tzlich von einer 100%igen ArbeitsfÃ¤higkeit in einer behinderungsangepassten TÃ¤tigkeit ausgegangen werden kann. Wie bereits eingangs erwÃ¤hnt waren die Verbesserungen in der BelastungsfÃ¤higkeit der BeschwerdefÃ¼hrerin insgesamt keineswegs so gross, dass schlagartig von einer vollen ArbeitsfÃ¤higkeit ausgegangen werden kÃ¶nnte.</w:t>
      </w:r>
    </w:p>
    <w:p>
      <w:r>
        <w:t>Â Â Â Â Â Â Â Â  Die EinschÃ¤tzung der Rheumaklinik vom 6. Februar 2003 steht auch im Widerspruch zu den weiteren medizinischen Akten. So hÃ¤lt Dr. B.___ in ihrem Bericht vom 24. Mai 2002 fest, dass weiterhin eine 100%ige ArbeitsunfÃ¤higkeit bestehe und eine Neubeurteilung erst im Oktober 2002 sinnvoll erscheine. Auch Dr. A.___ rÃ¤t in seinem Bericht vom 31. Juli 2002 zu einer Neubeurteilung in 6 bis 12 Monaten. Entsprechend den AusfÃ¼hrungen des Vertreters der BeschwerdefÃ¼hrerin enthÃ¤lt auch der Bericht von Dr. A.___ vom 18. November 2002 keine ArbeitsfÃ¤higkeitsangabe, sondern legt lediglich dar, wie allenfalls eine BeschÃ¤ftigung wieder aufgenommen werden kÃ¶nnte, bei seines Erachtens schlechter Prognose. Auch die neusten Berichte von Dr. A.___ vom 3. und 9. September 2003 gehen weiterhin von einer 100%igen ArbeitsunfÃ¤higkeit aus, und halten Ã¼berdies eine Zunahme der psychischen Beschwerden fest, was auch dem Bericht von lic. phil. E.___ vom 16. September 2003 zu entnehmen ist, welcher eine psychiatrische AbklÃ¤rungen fÃ¼r angezeigt hÃ¤lt (Urk. 3/6/1-3).</w:t>
      </w:r>
    </w:p>
    <w:p>
      <w:r>
        <w:t>Â Â Â Â Â Â Â Â  Insgesamt ist den Berichten der Rheumaklinik des USZ nicht in nachvollziehbarer Weise zu entnehmen, warum die BeschwerdefÃ¼hrerin ab August 2002 plÃ¶tzlich in einer leidensangepassten TÃ¤tigkeit zu 100 % arbeitsfÃ¤hig sein soll, zumal die anderen vorliegenden Bericht dem entgegenstehen. Auf der anderen Seite Ã¤ussert sich einzig Dr. A.___ ausdrÃ¼cklich zum weiteren Verlauf der ArbeitsfÃ¤higkeit ab August 2002. Da aber das Gericht in Bezug auf Berichte von HausÃ¤rzten der Erfahrungstatsache Rechnung tragen darf und soll, dass HausÃ¤rzte mitunter im Hinblick auf ihre auftragsrechtliche Vertrauensstellung in ZweifelsfÃ¤llen eher zu Gunsten ihrer Patienten aussagen (BGE 125 V 353 Erw. 3b/cc), erscheint es im vorliegenden Fall angezeigt, die ArbeitsfÃ¤higkeit der BeschwerdefÃ¼hrerin ab August 2002 umfassend, auch unter BerÃ¼cksichtigung der psychischen Beschwerden, abzuklÃ¤ren.</w:t>
      </w:r>
    </w:p>
    <w:p>
      <w:r>
        <w:rPr>
          <w:b/>
        </w:rPr>
        <w:t>E. 3</w:t>
      </w:r>
    </w:p>
    <w:p>
      <w:r>
        <w:t>Zusammenfassend ist der angefochtene Einspracheentscheid insoweit aufzuheben, als er einen Rentenanspruch der BeschwerdefÃ¼hrerin ab August 2002 verneint, und es ist die Sache zur weiteren AbklÃ¤rung des medizinischen Sachverhalts an die IV-Stelle zurÃ¼ckzuweisen.</w:t>
      </w:r>
    </w:p>
    <w:p>
      <w:r>
        <w:t>4.Â Â Â Â Â Â  Die RÃ¼ckweisung einer Sache kommt einem Obsiegen der BeschwerdefÃ¼hrerin gleich (ZÃ¼nd, Kommentar zum Gesetz Ã¼ber das Sozialversicherungsgericht des Kantons ZÃ¼rich, ZÃ¼rich 1998, N 9 zu Â§ 34 GSVGer, mit Judikaturhinweisen). AusgangsgemÃ¤ss ist die Beschwerdegegnerin demnach zu verpflichten, der BeschwerdefÃ¼hrerin eine angemessene ProzessentschÃ¤digung zu bezahlen, welche in Anwendung von Â§ 34 Abs. 1 GSVGer in Verbindung mit Â§ 9 Abs. 1 und 3 der Verordnung Ã¼ber die sozialversicherungsgerichtlichen GebÃ¼hren, Kosten und EntschÃ¤digungen, namentlich unter BerÃ¼cksichtigung der Bedeutung der Streitsache und der Schwierigkeit des Prozesses auf Fr. 1'600.-- (inklusive Barauslagen und 7.6 % Mehrwertsteuer) festzusetzen ist.</w:t>
      </w:r>
    </w:p>
    <w:p>
      <w:r>
        <w:t>Das Gericht erkennt:</w:t>
      </w:r>
    </w:p>
    <w:p>
      <w:r>
        <w:t>1.Â Â Â Â Â Â Â Â  Die Beschwerde wird in dem Sinne gutgeheissen, dass der angefochtene Einspracheentscheid vom 29. Oktober 2003 insoweit aufgehoben wird, als er den Rentenanspruch der BeschwerdefÃ¼hrerin ab August 2002 verneint, und es wird die Sache an die SVA, IV-Stelle, zurÃ¼ckgewiesen wird, damit diese, nach erfolgter AbklÃ¤rung im Sinne der ErwÃ¤gungen,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1'600.-- (inklusive Barauslagen und 7.6 % Mehrwertsteuer) zu bezahlen.</w:t>
      </w:r>
    </w:p>
    <w:p>
      <w:r>
        <w:rPr>
          <w:b/>
        </w:rPr>
        <w:t>E. 4</w:t>
      </w:r>
    </w:p>
    <w:p>
      <w:r>
        <w:t>Zustellung gegen Empfangsschein an:</w:t>
      </w:r>
    </w:p>
    <w:p>
      <w:r>
        <w:t>- Rechtsanwalt Dr. JÃ¼rg Baur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