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IV.2003.00473 vom 11. August 2004</w:t>
      </w:r>
    </w:p>
    <w:p>
      <w:r>
        <w:t>ZH Sozialversicherungsgericht, 2004-08-11, DE</w:t>
      </w:r>
    </w:p>
    <w:p>
      <w:r>
        <w:rPr>
          <w:b/>
        </w:rPr>
        <w:t xml:space="preserve">Quelle: </w:t>
      </w:r>
      <w:r>
        <w:t>https://mcp.opencaselaw.ch/entscheid/zh_sozialversicherungsgericht_IV.2003.00473</w:t>
      </w:r>
    </w:p>
    <w:p>
      <w:r>
        <w:t>FR: ZH_SOZIALVERSICHERUNGSGERICHT IV.2003.00473 du 11 août 2004</w:t>
      </w:r>
    </w:p>
    <w:p>
      <w:r>
        <w:t>IT: ZH_SOZIALVERSICHERUNGSGERICHT IV.2003.00473 del 11 agosto 2004</w:t>
      </w:r>
    </w:p>
    <w:p>
      <w:pPr>
        <w:pStyle w:val="Heading2"/>
      </w:pPr>
      <w:r>
        <w:t>Erwägungen</w:t>
      </w:r>
    </w:p>
    <w:p>
      <w:r>
        <w:rPr>
          <w:b/>
        </w:rPr>
        <w:t>E. 2</w:t>
      </w:r>
    </w:p>
    <w:p>
      <w:r>
        <w:t>2.1Â Â Â Â  Ãber Leistungen, Forderungen und Anordnungen, die erheblich sind oder mit denen die betroffene Person nicht einverstanden ist, hat der VersicherungstrÃ¤ger schriftlich VerfÃ¼gungen zu erlassen (Art. 49 Abs. 1 ATSG). Diese sind mit einer Rechtsmittelbelehrung zu versehen und zu begrÃ¼nden, wenn sie den Begehren der Parteien nicht voll entsprechen (Art. 49 Abs. 3 Satz 1 und 2 ATSG).</w:t>
      </w:r>
    </w:p>
    <w:p>
      <w:r>
        <w:t>Gegen VerfÃ¼gungen kann innerhalb von 30 Tagen bei der verfÃ¼genden Stelle Einsprache erhoben werden; davon ausgenommen sind prozess- und verfahrensleitende VerfÃ¼gungen (Art. 52 Abs. 1 ATSG). Die Einspracheinstanz hat den Einspracheentscheid innert angemessener Frist zu erlassen, zu begrÃ¼nden und mit einer Rechtsmittelbelehrung zu versehen (Art. 52 Abs. 2 ATSG).</w:t>
      </w:r>
    </w:p>
    <w:p>
      <w:r>
        <w:t>ErlÃ¤sst ein VersicherungstrÃ¤ger eine VerfÃ¼gung, welche die Leistungspflicht eines anderen TrÃ¤gers berÃ¼hrt, so hat er auch ihm die VerfÃ¼gung zu erÃ¶ffnen. Dieser kann die gleichen Rechtsmittel ergreifen wie die versicherte Person (Art. 49 Abs. 4 ATSG).</w:t>
      </w:r>
    </w:p>
    <w:p>
      <w:r>
        <w:t>2.2Â Â Â Â  Im Sozialversicherungsverfahren haben die Parteien Anspruch auf rechtliches GehÃ¶r. Sie mÃ¼ssen nicht angehÃ¶rt werden vor VerfÃ¼gungen, die durch Einsprache anfechtbar sind (Art. 42 ATSG; vgl. Art. 29 Abs. 2 der Bundesverfassung der Schweizerischen Eidgenossenschaft, BV).</w:t>
      </w:r>
    </w:p>
    <w:p>
      <w:r>
        <w:t>2.3Â Â Â Â  Entsprechend dem Prinzip der Rechtsanwendung von Amtes wegen beschrÃ¤nkt sich das Gericht nicht darauf, den Streitgegenstand bloss im Hinblick auf die von den Parteien aufgeworfenen Rechtsfragen zu Ã¼berprÃ¼fen. Es kann eine Beschwerde gutheissen oder abweisen aus anderen GrÃ¼nden als von der beschwerdefÃ¼hrenden Partei vorgetragen oder von der Verwaltung erwogen (vgl. BGE 124 V 340 Erw. 1b, mit Hinweisen).</w:t>
      </w:r>
    </w:p>
    <w:p>
      <w:r>
        <w:t>Zu dem von Amtes wegen zu Ã¼berprÃ¼fenden Bundesrecht gehÃ¶rt auch der Anspruch der Parteien auf rechtliches GehÃ¶r (Art. 29 Abs. 2 BV; Art. 42 Abs. 1 ATSG), wobei die unter der Herrschaft von Art. 4 altBV hierzu ergangene Rechtsprechung (vgl. etwa BGE 120 V 362 Erw. 2a) nach wie vor massgebend ist (BGE 126 V 130 Erw. 2a, mit Hinweisen).</w:t>
      </w:r>
    </w:p>
    <w:p>
      <w:r>
        <w:t>2.4Â Â Â Â  Der GehÃ¶rsanspruch umfasst die Rechte der Parteien auf Teilnahme am Verfahren und auf Einflussnahme auf den Prozess der Entscheidfindung. Bevor die BehÃ¶rde einen Entscheid trifft, der in die Rechtsstellung des Einzelnen eingreift, hat sie ihn davon in Kenntnis zu setzen und ihm Gelegenheit zu geben, sich vorgÃ¤ngig zu Ã¤ussern (BGE 126 V 131 Erw. 2b).</w:t>
      </w:r>
    </w:p>
    <w:p>
      <w:r>
        <w:t>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das heisst die BehÃ¶rde zu einer Ãnderung ihres Entscheides veranlasst wird oder nicht (BGE 127 V 437 Erw. 3d/aa und 126 V 132 Erw. 2b, mit Hinweisen).</w:t>
      </w:r>
    </w:p>
    <w:p>
      <w:r>
        <w:t>PraxisgemÃ¤ss kann eine - nicht besonders schwerwiegende - Verletzung des rechtlichen GehÃ¶rs als geheilt gelten, wenn die betroffene Person die MÃ¶glichkeit erhÃ¤lt, sich vor einer Beschwerdeinstanz zu Ã¤ussern, die sowohl den Sachverhalt wie die Rechtslage frei Ã¼berprÃ¼fen kann. Die Heilung eines - allfÃ¤lligen - Mangels soll aber die Ausnahme bleiben (BGE 127 V 437 Erw. 3d/aa, 126 I 72 und 126 V 132 Erw. 2b, je mit Hinweisen). So kann es beispielsweise nicht der Sinn des Instituts der Heilung des rechtlichen GehÃ¶rs sein, dass Einspracheinstanzen sich Ã¼ber den Grundsatz des rechtlichen GehÃ¶rs hinwegsetzen und darauf vertrauen, dass solche VerfahrensmÃ¤ngel in einem von den durch den Verwaltungsakt Betroffenen allfÃ¤llig angehobenen Gerichtsverfahren behoben wÃ¼rden. Denn die nachtrÃ¤gliche GewÃ¤hrung des rechtlichen GehÃ¶rs bildet hÃ¤ufig nur einen unvollkommenen Ersatz fÃ¼r deren vorgÃ¤ngige Unterlassung. Zudem sollen mit der in einzelnen Sozialversicherungszweigen neu geschaffenen EinsprachemÃ¶glichkeit unnÃ¶tige Gerichtsverfahren vermieden werden.</w:t>
      </w:r>
    </w:p>
    <w:p>
      <w:r>
        <w:t>2.5Â Â Â Â  Der ablehnenden VerfÃ¼gung vom 6. August 2003 ist zu entnehmen, dass eine Kopie der Krankenkasse Pro Life zugestellt wurde (Urk. 8/26 S. 2). Ob, und falls ja, wann eine solche Zustellung erfolgte, bleibt unklar. Fest steht, dass die Beschwerdegegnerin die vom Vater des Versicherten erhobene Einsprache dem beigeladenen Krankenversicherer, der sansan Versicherungen AG, am 17. September 2003 zur Stellungnahme zustellte (vgl. Urk. 8/23 und Urk. 19/1), diese demnach sicher mit deren Eingang am 18. September 2003 (vgl. Urk. 19/1) von der ablehnenden VerfÃ¼gung vom 6. August 2003 Kenntnis erhielt. Die von der Beigeladenen am 29. September 2003 (Urk. 8/19 = Urk. 8/20 = Urk. 19/2) angeforderten Akten, wurden ihr von der Beschwerdegegnerin mit Schreiben vom 6. November 2003 (Urk. 8/16) zugestellt. Am 26. November 2003 erhob die Beigeladene Einsprache (Urk. 19/3). Der angefochtene Einspracheentscheid erging aber, bevor der Beigeladenen die Akten zugestellt wurden, nÃ¤mlich bereits am 31. Oktober 2003. Die Beigeladene hatte daher keine Gelegenheit, zur Rechtsauffassung der Beschwerdegegnerin betreffend VerlÃ¤ngerung der Ergotherapie ab April 2003 Stellung zu nehmen und diesbezÃ¼glich allfÃ¤llige Beweismittel zu bezeichnen beziehungsweise einzureichen. Wenn die Beschwerdegegnerin nun aber - wie vorliegend - zum Schluss gelangt, der Versicherte habe keinen Anspruch mehr auf Ãbernahme der Kosten fÃ¼r die Ergotherapie, der beigeladene Krankenversicherer somit leistungspflichtig wird, so hat sie dem Krankenversicherer vorgÃ¤ngig die MÃ¶glichkeit zu geben, sich zu den EntscheidgrÃ¼nden zu Ã¤ussern. Dem GehÃ¶rsanspruch der Beigeladenen ist in diesem Sinne nicht hinreichend GenÃ¼ge getan worden. Angesichts des erheblichen Eingriffs in die Rechtsstellung der Beigeladenen kann nicht mehr von einer leichten Verletzung des rechtlichen GehÃ¶rs gesprochen werden, die im Beschwerdeverfahren geheilt werden kann.</w:t>
      </w:r>
    </w:p>
    <w:p>
      <w:r>
        <w:t>Â Â Â Â Â Â Â Â  Die Sache ist aber nicht nur zurÃ¼ckzuweisen, damit die Beschwerdegegnerin Ã¼ber den Leistungsanspruch des Versicherten unter korrekter GewÃ¤hrung des rechtlichen GehÃ¶rs neu befinde, sondern auch weil - wie nachfolgend zu zeigen sein wird - die Beschwerdegegnerin den Sachverhalt ungenÃ¼gend abgeklÃ¤rt hat.</w:t>
      </w:r>
    </w:p>
    <w:p>
      <w:r>
        <w:t>3.Â Â Â Â Â Â</w:t>
      </w:r>
    </w:p>
    <w:p>
      <w:r>
        <w:t>3.1Â Â Â Â  Nach Art. 12 Abs. 1 des Bundesgesetzes Ã¼ber die Invalidenversicherung (IVG) hat ein Versicherter Anspruch auf medizinische Massnahmen, die nicht auf die Behandlung des Leidens an sich, sondern unmittelbar auf die berufliche Eingliederung gerichtet und geeignet sind, die ErwerbsfÃ¤higkeit dauernd und wesentlich zu verbessern oder vor wesentlicher BeeintrÃ¤chtigung zu bewahren. Um Behandlung des Leidens an sich geht es in der Regel bei der Heilung oder Linderung labilen pathologischen Geschehens. Die IV Ã¼bernimmt daher nur solche medizinischen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w:t>
      </w:r>
    </w:p>
    <w:p>
      <w:r>
        <w:t>Â Â Â Â Â Â Â Â  Bei nichterwerbstÃ¤tigen minderjÃ¤hrigen Versicherten ist zu beachten, dass diese als invalid gelten, wenn ihr Gesundheitsschaden kÃ¼nftig wahrscheinlich eine ErwerbsunfÃ¤higkeit zur Folge haben wird (Art. 5 Abs. 2 IVG in Verbindung mit Art. 8 Abs. 2 ATSG). Nach der Rechtsprechung kÃ¶nnen daher medizinische Vorkehren bei Jugendlichen schon dann Ã¼berwiegend der beruflichen Eingliederung dienen und trotz des einstweilen noch labilen Leidenscharakters von der IV Ã¼bernommen werden, wenn ohne diese Vorkehren eine Heilung mit Defekt oder ein sonst wie stabilisierter Zustand eintrÃ¤te, wodurch die Berufsbildung oder die ErwerbstÃ¤tigkeit oder beide beeintrÃ¤chtigt wÃ¼rden (BGE 105 V 20; ZAK 1979 S. 563). In diesem Sinne werden die Kosten der psychiatrischen Behandlung MinderjÃ¤hriger von der IV getragen, wenn das psychische Leiden mit hinreichender Wahrscheinlichkeit zu einem schwer korrigierbaren, die spÃ¤tere Ausbildung und ErwerbsfÃ¤higkeit erheblich behindernden oder gar verunmÃ¶glichenden stabilen pathologischen Zustand fÃ¼hren wÃ¼rde.</w:t>
      </w:r>
    </w:p>
    <w:p>
      <w:r>
        <w:t>3.2Â Â Â Â  Versicherte haben bis zum vollendeten 20. Altersjahr Anspruch auf die zur Behandlung von Geburtsgebrechen (Art. 3 Abs. 2 ATSG) notwendigen medizinischen Massnahmen (Art. 13 Abs. 1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eindeutige Geburtsgebrechen, die nicht in der Liste im Anhang enthalten sind, als Geburtsgebrechen im Sinne von Art. 13 IVG bezeichnen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rPr>
          <w:b/>
        </w:rPr>
        <w:t>E. 4</w:t>
      </w:r>
    </w:p>
    <w:p>
      <w:r>
        <w:t>4.1Â Â Â Â  Unbestritten ist, dass der Versicherte an einem psychoorganischen Syndrom (POS) gemÃ¤ss Ziffer 404 Anhang zur GgV leidet und somit grundsÃ¤tzlich Anspruch auf die zu dessen Behandlung notwendigen medizinischen Massnahmen hat.</w:t>
      </w:r>
    </w:p>
    <w:p>
      <w:r>
        <w:t>4.2Â Â Â Â  Die Beschwerdegegnerin wies das Leistungsbegehren im Wesentlichen mit der BegrÃ¼ndung ab, dass nach zwei Jahren Ergotherapie kein weiterer Erfolg mehr zu erwarten sei und die VerhaltensstÃ¶rungen durch die Ergotherapie nicht beeinflusst werden kÃ¶nnten. Aus dem Schreiben des behandelnden Kinderarztes gehe die Indikation fÃ¼r die Ergotherapie nicht hervor. Die FÃ¶rderung sollte durch HeilpÃ¤dagogik erfolgen (Urk. 2 S. 2, Urk. 8/2).</w:t>
      </w:r>
    </w:p>
    <w:p>
      <w:r>
        <w:t>Â Â Â Â Â Â Â Â  DemgegenÃ¼ber stellte sich der Versicherte auf den Standpunkt, dass im Sommer 2003 eine klare Indikation fÃ¼r das WeiterfÃ¼hren der Ergotherapie nach dem 31. MÃ¤rz 2003 bestanden habe und die seither erreichten Erfolge auch die BestÃ¤tigung dafÃ¼r erbracht hÃ¤tten. Aufgrund der spezifischen Problematik hÃ¤tte derselbe Erfolg durch HeilpÃ¤dagogik nicht erzielt werden kÃ¶nnen. Von der Ergotherapie sei indirekt auch ein positiver Einfluss auf die VerhaltensstÃ¶rungen zu erwarten gewesen (Urk. 11 S. 4).</w:t>
      </w:r>
    </w:p>
    <w:p>
      <w:r>
        <w:t>Â Â Â Â Â Â Â Â  Die Beigeladene machte geltend, gestÃ¼tzt auf das Kreisschreiben des Bundesamtes fÃ¼r Sozialversicherungen Ã¼ber die medizinischen Eingliederungsmassnahmen der Invalidenversicherung (KSME) Randziffer (Rz) 404.11 sei eine VerlÃ¤ngerung der Ergotherapie nach zwei Jahren mÃ¶glich (Urk. 18 S. 4).</w:t>
      </w:r>
    </w:p>
    <w:p>
      <w:r>
        <w:rPr>
          <w:b/>
        </w:rPr>
        <w:t>E. 5</w:t>
      </w:r>
    </w:p>
    <w:p>
      <w:r>
        <w:t>5.1Â Â Â Â  A.___, dipl. Ergotherapeutin, "Zentrum fÃ¼r Ergotherapie B.___", hielt im Zwischenbericht der Ergotherapie vom 20. Juni 2003 zuhanden des behandelnden Kinderarztes fest, dass der Versicherte seit 29. Mai 2001 zu ihr in die Ergotherapie komme. Die POS-Symptomatik sei stark ausgeprÃ¤gt. Er leide unter motorischen KonzentrationsstÃ¶rungen, Schwierigkeiten in der Raumlageerfassung, mangelnder Selbststeuerung, einer kurzen Aufmerksamkeitsspanne und grosser Ablenkbarkeit. Im Kindergarten falle ihm das Erkennen und Einhalten sozialer Regeln schwer. Der Versicherte spreche gut auf die Ergotherapie an und mache in diesem geschÃ¼tzten Rahmen grosse Fortschritte. Die kontinuierliche Begleitung gebe ihm Sicherheit und unterstÃ¼tze die gute Integration im Kindergarten. Der Versicherte mache wichtige Entwicklungsschritte, was von allen Bezugspersonen bestÃ¤tigt werde. Die Therapieziele wÃ¼rden an einer Standortbestimmung halbjÃ¤hrlich Ã¼berprÃ¼ft werden. Am gemeinsamen GesprÃ¤ch vom 22. Mai 2003 mit den Eltern und den Bezugspersonen im Kindergarten sei eine WeiterfÃ¼hrung der Ergotherapie als sinnvoll erachtet worden, um die positive Entwicklung des Versicherten weiter zu unterstÃ¼tzen. Die festgelegten Zielsetzungen seien fÃ¼r die Vorbereitung in der Schule sehr wichtig. Aktuelle Zielsetzungen seien die FÃ¶rderung von Bewegungskoordination und Bewegungsplanung, das Verbessern der Raumwahrnehmung und der visuo-motorischen und visuo-perceptiven Funktionen, das Vertiefen der Fortschritte im feinmotorischen Bereich und das Differenzieren der Hand- und Fingerbewegungen, das FÃ¶rdern der Spielentwicklung und der sozialen Kompetenzen sowie das StÃ¤rken des Selbstvertrauens und der SelbststÃ¤ndigkeit im Alltag und der Handlungsplanung (Urk. 8/13/2 S. 1 f.).</w:t>
      </w:r>
    </w:p>
    <w:p>
      <w:r>
        <w:t>5.2Â Â Â Â  Dr. med. C.___, Kinderarzt FMH, erklÃ¤rte im Verlaufsbericht vom 22. Juli 2003, die POS-Symptomatik des Versicherten beeinflusse seine motorischen FÃ¤higkeiten, sein KonzentrationsvermÃ¶gen und sein Sozialverhalten. Bei der Untersuchung vom 21. Juli 2003 seien die motorischen AuffÃ¤lligkeiten deutlich geringer gewesen als bei der Voruntersuchung vom September 2002. Vieles kÃ¶nne Ã¼berhaupt erst jetzt untersucht werden, da der Versicherte sich vorher geweigert habe. Die Wahrnehmungsleistung sei auch besser geworden. Die visuomotorische Leistung sei noch am stÃ¤rksten eingeschrÃ¤nkt. Er empfahl die Fortsetzung der Ergotherapie fÃ¼r ein weiteres Jahr (Urk. 8/13/1 Ziff. 2-4).</w:t>
      </w:r>
    </w:p>
    <w:p>
      <w:r>
        <w:t>Â Â Â Â Â Â Â Â  Im WiedererwÃ¤gungsgesuch betreffend die Ãbernahme der Kosten fÃ¼r die WeiterfÃ¼hrung der Ergotherapie zuhanden der Invalidenversicherung vom 23. August 2003 fÃ¼hrte Dr. C.___ aus, nur mit heilpÃ¤dagogischer Begleitung im Kindergarten sei es mÃ¶glich, dem Versicherten die nÃ¶tigen Strukturen zu bieten, damit dieser Ã¼berhaupt im Kindergarten bleiben kÃ¶nne. Zeitweise sei eine "eins zu eins Betreuung" notwendig. Er sei oft aggressiv zu den anderen Kindern, die Selbststeuerung sei noch sehr mangelhaft. Auch wenn der Versicherte grosse Fortschritte in der Entwicklung gemacht habe, so sei er gegenÃ¼ber den anderen Kindern in der Entwicklung doch noch zurÃ¼ckgeblieben. Er reagiere sehr empfindlich auf diese SchwÃ¤chen, oft mit Verweigern und dadurch komme er in einen noch grÃ¶sseren RÃ¼ckstand. Die Fortsetzung der Ergotherapie sei sicher angezeigt. ZusÃ¤tzlich oder in AblÃ¶sung der Ergotherapie sei auch eine Psychotherapie angezeigt. Zur Zeit sei dieser Bereich durch eine Erziehungsberatung am Jugendsekretariat abgedeckt. Durch seine Verhaltensschwierigkeiten werde der Versicherte mehr als andere Kinder zum Opfer, beispielsweise sei es in den letzten Tagen durch ein anderes Kind zu einem sexuellen Ãbergriff gekommen (Urk. 8/12).</w:t>
      </w:r>
    </w:p>
    <w:p>
      <w:r>
        <w:t>Â Â Â Â Â Â Â Â  In seinem Bericht vom 14. November 2003 erklÃ¤rte Dr. C.___, dass trotz Ergotherapie und heilpÃ¤dagogischer UnterstÃ¼tzung im Kindergarten massive Probleme im Kindergarten und zu Hause auftrÃ¤ten. Zur Zeit finde eine AbklÃ¤rung einer geeigneten Schulung statt. Allenfalls komme Psychotherapie in Frage. Die Dauer der Behandlung sei daher nicht sicher voraussehbar (Urk. 8/11).</w:t>
      </w:r>
    </w:p>
    <w:p>
      <w:r>
        <w:t>5.3Â Â Â Â  Auf telefonische Anfrage der Vertreterin des Versicherten hin erklÃ¤rte die Ergotherapeutin am 23. Februar 2004, der Versicherte habe seit dem letzten Sommer in sÃ¤mtlichen in dem Bericht angesprochenen Bereichen noch einmal sprunghafte Fortschritte gemacht, vor allem auch im feinmotorischen und im visuo-motorischen Bereich. Er habe den Schuleintrittstest im Kindergarten gut bestanden und kÃ¶nne im Sommer auch eingeschult werden. In welchem Typ er eingeschult werden soll, sei noch im GesprÃ¤ch. Man kÃ¶nne auch an eine Regelklasse denken. Dies wÃ¤re vor einem Jahr noch nicht denkbar gewesen. Die Ergotherapie kÃ¶nne nach dem laufenden Jahr voraussichtlich abgeschlossen werden. In AbklÃ¤rung sei, ob noch eine Form von Psychotherapie notwendig sei. Im Falle des Versicherten kÃ¶nnen mit HeilpÃ¤dagogik nicht dasselbe erreicht werden. Es handle sich bei ihm um einen klaren Fall fÃ¼r Ergotherapie: starke Problematik beim Zusammenspiel der linken und rechten Seite, WahrnehmungsstÃ¶rungen als Ursache fÃ¼r die Problematik im grobmotorischen Bereich, anfÃ¤ngliche EmpfÃ¤nglichkeit nur fÃ¼r starke Reize aufgrund von WahrnehmungsstÃ¶rungen. Die Ergotherapeuten wÃ¼rden Ã¼ber die zur Behandlung notwendige neurophysiologische Ausbildung verfÃ¼gen. Im Kindergarten erhalte der Versicherte heilpÃ¤dagogische UnterstÃ¼tzung. Diese setze mehr auf Integration in die Gruppe und biete beispielsweise UnterstÃ¼tzung bei Bastelarbeiten. In der Schule gehe es bei der HeilpÃ¤dagogik vermehrt um das Erlangen schulischer Fertigkeiten durch den Einsatz von verschiedenen Methoden und das Arbeiten in Kleingruppen. Die HeilpÃ¤dagogik habe mehr einen pÃ¤dagogischen Ansatz zur Integration, wÃ¤hrend die Ergotherapie vorliegend die Grundlagen, das heisse die Voraussetzungen fÃ¼r ein Erlangen der schulischen Reife erarbeiten mÃ¼sse (Urk. 12).</w:t>
      </w:r>
    </w:p>
    <w:p>
      <w:r>
        <w:rPr>
          <w:b/>
        </w:rPr>
        <w:t>E. 6</w:t>
      </w:r>
    </w:p>
    <w:p>
      <w:r>
        <w:t>6.1Â Â Â Â  Der Versicherte leidet unbestrittenermassen unter dem Geburtsgebrechen gemÃ¤ss Ziffer 404 Anhang GgV, womit er gemÃ¤ss Art. 13 IVG grundsÃ¤tzlich Anspruch auf die zu dessen Behandlung notwendigen medizinischen Massnahmen hat. Insbesondere gilt es festzuhalten, dass die beim Geburtsgeberechen gemÃ¤ss Ziffer 404 Anhang GgV zusÃ¤tzlich verlangte Bedingung, dass die Krankheit mit bereits gestellter Diagnose vor Vollendung des 9. Altersjahres behandelt worden sein muss, vorliegend eindeutig erfÃ¼llt ist. Weitere Voraussetzungen im Sinne von Art. 12 IVG, insbesondere eine drohende BeeintrÃ¤chtigung der ErwerbsfÃ¤higkeit, mÃ¼ssen dagegen nicht erfÃ¼llt sein. Zu prÃ¼fen ist einzig, ob die Ergotherapie eine nach bewÃ¤hrter Erkenntnis der medizinischen Wissenschaft angezeigte Behandlung ist, welche den therapeutischen Erfolg in einfacher und zweckmÃ¤ssiger Weise anstrebt (Art. 2 Abs. 3 GgV). In Art. 8 Abs. 2 IVG wird denn auch unmissverstÃ¤ndlich festgehalten, dass unter anderem nach Massgabe von Art. 13 der Anspruch auf Leistungen unabhÃ¤ngig von der MÃ¶glichkeit einer Eingliederung ins Erwerbsleben oder in den Aufgabenbereich besteht.</w:t>
      </w:r>
    </w:p>
    <w:p>
      <w:r>
        <w:t>6.2Â Â Â Â  Es steht ausser Frage, dass die Ergotherapie eine nach bewÃ¤hrter Erkenntnis der medizinischen Wissenschaft anerkannte Behandlung ist, welche grundsÃ¤tzlich geeignet erscheint, die neuropsychologische Komponente des Geburtsgebrechens gemÃ¤ss Ziffer 404 Anhang GgV zu behandeln. Die Beschwerdegegnerin hat deren Kosten denn auch bereits fÃ¼r die Dauer von zwei Jahren vom 15. MÃ¤rz 2001 bis 31. MÃ¤rz 2003 Ã¼bernommen.</w:t>
      </w:r>
    </w:p>
    <w:p>
      <w:r>
        <w:t>6.3Â Â Â Â  GemÃ¤ss KSME Rz 404.11 erfolgt die KostenÃ¼bernahme einer psychomotorischen Therapie bei kongenitalen HirnstÃ¶rungen im Sinn von Ziffer 404 Anhang GgV mit schweren psychomotorischen StÃ¶rungen, wenn diese Teil des Behandlungsplanes ist. Indikationsstellung, Behandlungsplanung und Ãberwachung der Therapie mÃ¼ssen fachÃ¤rztlich (Kinderpsychiatrie oder NeuropÃ¤diatrie) erfolgen; die Ãberwachung der Therapie kann gegebenenfalls an den behandelnden Arzt oder die behandelnde Ãrztin delegiert werden, dies unter gleichzeitiger Orientierung der IV-Stelle, die diese als "DurchfÃ¼hrungsstelle" bezeichnet. Die Behandlungsdauer betrÃ¤gt hÃ¶chstens zwei Jahre; VerlÃ¤ngerung ist mÃ¶glich aufgrund eines spezialÃ¤rztlichen Zeugnisses. Diese Regelung gilt auch fÃ¼r die Ergotherapie.</w:t>
      </w:r>
    </w:p>
    <w:p>
      <w:r>
        <w:t>Â Â Â Â Â Â Â Â  Entgegen der Ansicht der Beschwerdegegnerin ist demnach gemÃ¤ss KSME Rz 404.11 eine VerlÃ¤ngerung der Ergotherapie aufgrund eines spezialÃ¤rztlichen Zeugnisses sehr wohl mÃ¶glich.</w:t>
      </w:r>
    </w:p>
    <w:p>
      <w:r>
        <w:t>6.4Â Â Â Â  Die BegrÃ¼ndung fÃ¼r die strittige WeiterfÃ¼hrung der Ergotherapie ist bei Dr. C.___ sehr allgemein gehalten. Es leuchtet zwar ein, dass die motorischen AuffÃ¤lligkeiten des Versicherten bei der Untersuchung vom 21. Juli 2003 deutlich geringer gewesen sind als bei der Voruntersuchung vom September 2002. Ob diesbezÃ¼glich jedoch von der Ergotherapie noch ein weiterer Fortschritt zu erwarten waren, wird aufgrund des Berichts von Dr. C.___ nicht klar. So fehlen Angaben dazu, welche konkreten Zwecke mit der Ergotherapie noch hÃ¤tten erreicht werden kÃ¶nnen. Dass sich Dr. C.___ zur Dauer der beantragten Behandlung nicht festlegte, weckt Zweifel daran, ob Ã¼berhaupt noch konkrete Fortschritte zur Diskussion standen.</w:t>
      </w:r>
    </w:p>
    <w:p>
      <w:r>
        <w:t>Â Â Â Â Â Â Â Â  GemÃ¤ss den Angaben der Ergotherapeutin ist hingegen davon auszugehen, dass durch die Ergotherapie grosse Fortschritte erzielt worden sind, die WeiterfÃ¼hrung der Ergotherapie nicht nur wÃ¼nschenswert, sondern fÃ¼r die starke Problematik beim Zusammenspiel der linken und rechten Seite, fÃ¼r die WahrnehmungsstÃ¶rungen als Ursache fÃ¼r die Problematik im grobmotorischen Bereich sowie fÃ¼r die anfÃ¤ngliche EmpfÃ¤nglichkeit nur fÃ¼r starke Reize aufgrund von WahrnehmungsstÃ¶rungen notwendig erscheint und Grundlage fÃ¼r die Erlangung der schulischen Reife ist. Demnach kommt der Ergotherapie auch nicht nur vorbeugende Wirkung zu, sondern sie dient der direkten Beseitigung von Symptomen des Geburtsgebrechens. Aufgrund der AusfÃ¼hrungen der Ergotherapeutin ist auch davon auszugehen, dass es sich nicht um eine Dauerbehandlung, sondern um eine zeitlich begrenzte Vorkehr handelt, fÃ¼hrte sie doch aus, dass die Ergotherapie nach dem laufenden Jahr abgeschlossen werden kÃ¶nne (Urk. 12).</w:t>
      </w:r>
    </w:p>
    <w:p>
      <w:r>
        <w:t>Â Â Â Â Â Â Â Â  Bei dieser Beweislage sind eingehendere AbklÃ¤rungen zum Zweck der strittigen Ergotherapie unumgÃ¤nglich, wobei aufgrund eines fachÃ¤rztlichen Zeugnisses Art und Ausmass der aktuellen Behinderungen in Erfahrung zu bringen und eine Standortbestimmung dazu einzuholen sein wird, wie sich der Gesundheitszustand des Versicherten unter der bisherigen Ergotherapie entwickelt hat und bezÃ¼glich welcher Defizite die WeiterfÃ¼hrung derselben noch notwendig ist beziehungsweise welche Auswirkungen der Abbruch der Ergotherapie haben wÃ¼rde. Zudem wird aufgrund eines fachÃ¤rztlichen Zeugnisses die voraussichtliche Dauer der Ergotherapie zu klÃ¤ren sein.</w:t>
      </w:r>
    </w:p>
    <w:p>
      <w:r>
        <w:t>7.Â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w:t>
      </w:r>
    </w:p>
    <w:p>
      <w:r>
        <w:t>Â Â Â Â Â Â Â Â  Diese wird ohne RÃ¼cksicht auf den Streitwert nach der Bedeutung der Streitsache und nach dem Schwierigkeitsgrad des Prozesses bemessen.</w:t>
      </w:r>
    </w:p>
    <w:p>
      <w:r>
        <w:t>Â Â Â Â Â Â Â Â  Vorliegend erscheint eine EntschÃ¤digung im Betrag von Fr. 1'100.-- (inkl. Mehrwertsteuer und Barauslagen) als angemessen.</w:t>
      </w:r>
    </w:p>
    <w:p>
      <w:r>
        <w:t>Das Gericht erkennt:</w:t>
      </w:r>
    </w:p>
    <w:p>
      <w:r>
        <w:t>1.Â Â Â Â Â Â Â Â  Die Beschwerde wird in dem Sinne gutgeheissen, dass der Einspracheentscheid vom 31. Oktober 2003 aufgehoben und die Sache an die Sozialversicherungsanstalt des Kantons ZÃ¼rich, IV-Stelle, zurÃ¼ckgewiesen wird, damit diese, nach erfolgter AbklÃ¤rung im Sinne der ErwÃ¤gungen, Ã¼ber ihre Leistungspflicht unter korrekter GewÃ¤hrung des rechtlichen GehÃ¶rs fÃ¼r die nach April 2003 weitergefÃ¼hrte Ergotherapie neu verfÃ¼ge.</w:t>
      </w:r>
    </w:p>
    <w:p>
      <w:r>
        <w:t>2.Â Â Â Â Â Â Â Â  Das Verfahren ist kostenlos.</w:t>
      </w:r>
    </w:p>
    <w:p>
      <w:r>
        <w:t>3.Â Â Â Â Â Â Â Â  Die Beschwerdegegnerin wird verpflichtet, dem BeschwerdefÃ¼hrer eine ProzessentschÃ¤digung von Fr. 1'100.-- (inkl. Mehrwertsteuer und Barauslagen) zu bezahlen.</w:t>
      </w:r>
    </w:p>
    <w:p>
      <w:r>
        <w:t>4.Â Â Â Â Â Â Â Â  Zustellung gegen Empfangsschein an:</w:t>
      </w:r>
    </w:p>
    <w:p>
      <w:r>
        <w:t>- Rechtsdienst fÃ¼r Behinderte</w:t>
      </w:r>
    </w:p>
    <w:p>
      <w:r>
        <w:t>- Sozialversicherungsanstalt des Kantons ZÃ¼rich, IV-Stelle</w:t>
      </w:r>
    </w:p>
    <w:p>
      <w:r>
        <w:t>- sansan Versicherungen AG</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