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IV.2003.00459 vom 21. April 2004</w:t>
      </w:r>
    </w:p>
    <w:p>
      <w:r>
        <w:t>ZH Sozialversicherungsgericht, 2004-04-21, DE</w:t>
      </w:r>
    </w:p>
    <w:p>
      <w:r>
        <w:rPr>
          <w:b/>
        </w:rPr>
        <w:t xml:space="preserve">Quelle: </w:t>
      </w:r>
      <w:r>
        <w:t>https://mcp.opencaselaw.ch/entscheid/zh_sozialversicherungsgericht_IV.2003.00459</w:t>
      </w:r>
    </w:p>
    <w:p>
      <w:r>
        <w:t>FR: ZH_SOZIALVERSICHERUNGSGERICHT IV.2003.00459 du 21 avril 2004</w:t>
      </w:r>
    </w:p>
    <w:p>
      <w:r>
        <w:t>IT: ZH_SOZIALVERSICHERUNGSGERICHT IV.2003.00459 del 21 aprile 2004</w:t>
      </w:r>
    </w:p>
    <w:p>
      <w:pPr>
        <w:pStyle w:val="Heading2"/>
      </w:pPr>
      <w:r>
        <w:t>Erwägungen</w:t>
      </w:r>
    </w:p>
    <w:p>
      <w:r>
        <w:rPr>
          <w:b/>
        </w:rPr>
        <w:t>E. 2</w:t>
      </w:r>
    </w:p>
    <w:p>
      <w:r>
        <w:t>2.1Â Â Â Â  GemÃ¤ss Art. 1 Abs. 1 des Bundesbeschlusses Ã¼ber die Rechtsstellung der FlÃ¼chtlinge und Staatenlosen in der Alters-, Hinterlassenen- und Invalidenversicherung (FlÃ¼B) haben FlÃ¼chtlinge mit Wohnsitz und gewÃ¶hnlichem Aufenthalt in der Schweiz unter den gleichen Voraussetzungen wie Schweizer BÃ¼rgerinnen und BÃ¼rger Anspruch auf ordentliche Renten der Alters- und Hinterlassenenversicherung sowie auf ordentliche Renten und HilflosenentschÃ¤digungen der Invalidenversicherung (Satz 1).</w:t>
      </w:r>
    </w:p>
    <w:p>
      <w:r>
        <w:t>2.2Â Â Â Â  Nach Art. 6 Abs. 1 Satz 1 des Bundesgesetzes Ã¼ber die Invalidenversicherung (IVG) haben schweizerische und auslÃ¤ndische StaatsangehÃ¶rige sowie Staatenlose Anspruch auf Leistungen gemÃ¤ss den nachfolgenden Bestimmungen.</w:t>
      </w:r>
    </w:p>
    <w:p>
      <w:r>
        <w:t>Â Â Â Â Â Â Â Â  Laut Art. 36 Abs. 1 IVG haben rentenberechtigte Versicherte, die bei Eintritt der InvaliditÃ¤t wÃ¤hrend mindestens eine vollen Jahres BeitrÃ¤ge geleistet haben, Anspruch auf eine ordentliche Rente.</w:t>
      </w:r>
    </w:p>
    <w:p>
      <w:r>
        <w:t>Â Â Â Â Â Â Â Â  Mit dem Dahinfallen der sogenannten IV-rechtlichen Versicherungsklausel per 1. Januar 2001 kÃ¶nnen entgegen dem Wortlaut von Art. 36 Abs. 1 IVG Personen, die das Mindestbeitragsjahr erfÃ¼llen, auch dann Anspruch auf eine ordentliche Rente erheben, wenn sie zum Zeitpunkt des InvaliditÃ¤tseintritts nicht mehr versichert (zum Kreis der versicherten Personen vgl. Art. 1a IVG) sind (vgl. Urteil des EidgenÃ¶ssischen Versicherungsgerichts vom 21. Juli 2003 in Sachen Y., I 742/02, Erw. 3.2 und 5.1).Â</w:t>
      </w:r>
    </w:p>
    <w:p>
      <w:r>
        <w:rPr>
          <w:b/>
        </w:rPr>
        <w:t>E. 2.1</w:t>
      </w:r>
    </w:p>
    <w:p>
      <w:r>
        <w:t>Hiergegen erhob E.___, vertreten durch den Rechtsdienst des das Sozialdepartement der Stadt ZÃ¼rich, am 21. November 2003 Beschwerde (Urk. 1) und beantragte:</w:t>
      </w:r>
    </w:p>
    <w:p>
      <w:r>
        <w:t>Â1. Es sei die angefochtene VerfÃ¼gung (richtig: der angefochtene Einspracheentscheid) aufzuheben.</w:t>
      </w:r>
    </w:p>
    <w:p>
      <w:r>
        <w:t>Â 2. Es sei der BeschwerdefÃ¼hrerin eine IV-Rente zuzusprechen.</w:t>
      </w:r>
    </w:p>
    <w:p>
      <w:r>
        <w:t>Â Â  Â Unter EntschÃ¤digungsfolgen zu Lasten der Beschwerdegegnerin.Â</w:t>
      </w:r>
    </w:p>
    <w:p>
      <w:r>
        <w:t>2.2Â Â Â Â  Die IV-Stelle hielt in der Beschwerdeantwort vom 9. Januar 2004 am angefochtenen Einspracheentscheid fest und ersuchte um Abweisung der Beschwerde (Urk. 7).</w:t>
      </w:r>
    </w:p>
    <w:p>
      <w:r>
        <w:t>Das Gericht zieht in ErwÃ¤gung:</w:t>
      </w:r>
    </w:p>
    <w:p>
      <w:r>
        <w:t>1.</w:t>
      </w:r>
    </w:p>
    <w:p>
      <w:r>
        <w:t>1.1 Zwischen den Parteien ist streitig, ob die BeschwerdefÃ¼hrerin Anspruch auf eine ordentliche Rente der Invalidenversicherung hat. Dies hÃ¤ngt unter anderem davon ab, ob die BeschwerdefÃ¼hrerin an einer InvaliditÃ¤t im Rechtssinne leidet und, gegebenenfalls, ob sie bei Eintritt der InvaliditÃ¤t wÃ¤hrend mindestens eines Jahres BeitrÃ¤ge an die Invalidenversicherung bezahlt hat.</w:t>
      </w:r>
    </w:p>
    <w:p>
      <w:r>
        <w:t>1.2Â Â Â Â  Am 1. Januar 2003 ist das Bundesgesetz Ã¼ber den Allgemeinen Teil des Sozialversicherungsrechts (ATSG) vom 6. Oktober 2000 in Kraft getreten. Mit ihm wurden zahlreiche verfahrensrechtliche und materielle Bestimmungen im Invalidenversicherungsbereich geÃ¤ndert. WÃ¤hrend verfahrensrechtliche Normen mit Inkrafttreten vorbehÃ¤ltlich anderslautender Ãbergangsbestimmungen (vgl. dazu Art. 82 Abs. 2 ATSG) grundsÃ¤tzlich sofort auf pendente Angelegenheiten anzuwenden sind (BGE 129 V 115 Erw. 2.2), bleiben in zeitlicher Hinsicht grundsÃ¤tzlich diejenigen RechtssÃ¤tze massgebend, die bei der ErfÃ¼llung des zu Rechtsfolgen fÃ¼hrenden Tatbestands Geltung hatten (BGE 127 V 467 Erw. 1). Demnach wendet das Gericht im vorliegenden Fall die bis 31. Dezember 2002 geltenden materiellen Bestimmungen an. Schliesslich ist darauf hinzuweisen, dass Verwaltung und Gerichte bei der Beurteilung eines Falles grundsÃ¤tzlich auf den bis zum Zeitpunkt des Erlasses des streitigen Verwaltungsaktes eingetretenen Sachverhalt abstellen (BGE 121 V 366 Erw. 1b).</w:t>
      </w:r>
    </w:p>
    <w:p>
      <w:r>
        <w:rPr>
          <w:b/>
        </w:rPr>
        <w:t>E. 2.3</w:t>
      </w:r>
    </w:p>
    <w:p>
      <w:r>
        <w:t>2.3.1Â Â  Als InvaliditÃ¤t im Sinne dieses Gesetzes gilt nach Art. 4 Abs. 1 IVG die durch einen kÃ¶rperlichen oder geistigen Gesundheitsschaden als Folge von Geburtsgebrechen, Krankheit oder Unfall verursachte, voraussichtlich bleibende oder lÃ¤ngere Zeit dauernde ganze oder teilweise ErwerbsunfÃ¤higkeit.</w:t>
      </w:r>
    </w:p>
    <w:p>
      <w:r>
        <w:t>Â Â Â Â Â Â Â Â  War eine versicherte Person mit vollendetem 20. Altersjahr vor Eintritt der InvaliditÃ¤t nicht erwerbstÃ¤tig und kann ihr die Aufnahme einer ErwerbstÃ¤tigkeit nicht zugemutet werden, so wird gemÃ¤ss Art. 5 Abs. 1 IVG die UnmÃ¶glichkeit, sich im bisherigen Aufgabenbereich zu betÃ¤tigen, der ErwerbsunfÃ¤higkeit gleichgestellt. Als Aufgabenbereich der im Haushalt tÃ¤tigen Versicherten gilt laut Art. 27 Abs. 2 der Verordnung Ã¼ber die Invalidenversicherung (IVV) die Ã¼bliche TÃ¤tigkeit im Haushalt und allenfalls im Betrieb des Ehepartners sowie die Erziehung der Kinder (erster Halbsatz).</w:t>
      </w:r>
    </w:p>
    <w:p>
      <w:r>
        <w:t>2.3.2Â Â  GemÃ¤ss der Rechtsprechung des EidgenÃ¶ssischen Versicherungsgerichts erbringt die Invalidenversicherung ihre Leistungen ohne RÃ¼cksicht auf die Ursache der eingetretenen gesundheitlichen BeeintrÃ¤chtigung. Sie erbringt aber Leistungen nur bei einer invaliditÃ¤tsbedingten EinschrÃ¤nkung der versicherten Person, wohingegen sie fÃ¼r invaliditÃ¤tsfremde GrÃ¼nde wie die konjunkturelle oder strukturelle Arbeitsmarktsituation, das fortgeschrittene Alter, die mangelnde Ausbildung, fehlende Sprachkenntnisse, soziokulturell bedingten Anpassungsschwierigkeiten oder den fehlenden Willen zur Selbsteingliederung und die daraus folgende Arbeits- oder TÃ¤tigkeitsabstinenz nicht einzustehen hat (vgl. Praxis 1997 Nr. 49 S. 252 ff. 255 Erw. 3d; BGE 127 V 299 Erw. 5a). Indes kann nicht ausgeschlossen werden, dass sich bei langandauernder Wirkung eines dieser Faktoren eine psychische StÃ¶rung mit Krankheitswert und BeeintrÃ¤chtigung der Arbeits- und ErwerbsfÃ¤higkeit entwickelt, die eine Leistungspflicht der Invalidenversicherung auslÃ¶st (vgl. BGE 127 V 299 Erw. 5a). Eine solche Entwicklung ist im Falle der letztgenannten subjektiven Faktoren insbesondere dann mÃ¶glich, wenn es die IV-Stelle versÃ¤umt, die versicherte Person unmissverstÃ¤ndlich und unter Androhung der in Art. 10 Abs. 2 und 31 Abs. 1 IVG vorgesehenen Rechtsnachteile auf ihre Pflicht zur Aufbietung allen guten Willens im Hinblick auf die Selbsteingliederung - beispielsweise durch Compliance im Rahmen der zumutbaren medizinischen oder medikamentÃ¶sen Behandlung - sowie die Teilnahme an Eingliederungsmassnahmen der Versicherung aufmerksam zu machen (vgl. BGE 127 V 297 f. Erw. 4b/cc).</w:t>
      </w:r>
    </w:p>
    <w:p>
      <w:r>
        <w:t>2.4Â Â Â Â  Nach Art. 4 Abs. 2 IVG gilt die InvaliditÃ¤t als eingetreten, sobald sie die fÃ¼r die BegrÃ¼ndung des Anspruch auf die jeweilige Leistung erforderliche Art und Schwere erreicht hat.</w:t>
      </w:r>
    </w:p>
    <w:p>
      <w:r>
        <w:t>Â Â Â Â Â Â Â Â  Damit kennt das IVG nicht einen einheitlichen Versicherungsfall, sondern folgt dem System des leistungsspezifischen Risikoeintritts. Ein Gesundheitsschaden kann somit bezÃ¼glich verschiedener Leistungen der Invalidenversicherung mehrere InvaliditÃ¤tseintritte auslÃ¶sen, weshalb der Versicherungsfall im Rahmen jeder gesetzlichen Leistungsnorm selbstÃ¤ndig bestimmt werden muss (vgl. Meyer-Blaser, Bundesgesetz Ã¼ber die Invalidenversicherung [IVG], in Murer/Stauffer [Hrsg.], Die Rechtsprechung des Bundesgerichts zum Sozialversicherungsrecht, ZÃ¼rich 1997, S. 22 f.). Im Falle einer Rente gilt die InvaliditÃ¤t in dem Zeitpunkt als eingetreten, in dem der Anspruch nach Art. 29 Abs. 1 IVG entsteht, d.h. frÃ¼hestens wenn die versicherte Person mindestens zu 40 % bleibend erwerbsunfÃ¤hig geworden ist (lit. a) oder wÃ¤hrend eines Jahres ohne wesentlichen Unterbruch durchschnittlich mindestens zu 40 % arbeitsunfÃ¤hig gewesen war (lit. b; BGE 119 V 102 Erw. 4a).</w:t>
      </w:r>
    </w:p>
    <w:p>
      <w:r>
        <w:t>2.5Â Â Â Â  FÃ¼r die Beurteilung der Fragen des Vorliegens einer GesundheitsschÃ¤digung und der EinschrÃ¤nkung der ArbeitsfÃ¤higkeit (und damit in der Folge der ErwerbsfÃ¤higkeit) bzw. der FÃ¤higkeit zur TÃ¤tigkeit im Aufgabenbereich, die der versicherten Person trotz dieser GesundheitsbeeintrÃ¤chtigung verbleibt, sind VersicherungstrÃ¤ger und Gerichte auf Angaben in Ã¤rztlichen Expertisen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bei einander widersprechenden medizinischen Berichten der Prozess nicht erledigt werden, ohne das gesamte Beweismaterial zu wÃ¼rdigen und die GrÃ¼nde anzugeben, wieso auf die eine und nicht auf die andere medizinische These abgestellt wird. Dabei ist hinsichtlich des Beweiswertes eines Ã¤rztlichen Berichts entscheidend, ob dieser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3.1</w:t>
      </w:r>
    </w:p>
    <w:p>
      <w:r>
        <w:t>3.1.1Â Â  Die BeschwerdefÃ¼hrerin hielt sich vom 23. bis 26. Mai 2000 in der Neurologischen Klinik des UniversitÃ¤tsspitals ZÃ¼rich auf. Im Bericht vom 31. Mai 2000 zuhanden von Dr. med. A.___, Facharzt fÃ¼r GynÃ¤kologie und Geburtshilfe, ___, diagnostizierten Dres. med. B.___, Oberarzt, und C.___, Assistenzarzt, bei der BeschwerdefÃ¼hrerin einen sekundÃ¤r generalisierten tonisch-klonischen Anfall bei schlechter Medikamentencompliance und Erstdiagnose der Epilepsie im Jahr 1987 sowie aktuell eine Schwangerschaft in der 17. Woche. Dres. B.___ und C.___ hielten fest, im Rahmen der Umstellung der antikonvulsiven Therapie auf Phenobarbital sei es aufgrund des niedrigen Serumspiegels zu einem erneuten Anfall gekommen. Mittels EEG hÃ¤tten keine epilepsietypischen Potentiale festgestellt werden kÃ¶nnen. Im beigefÃ¼gten Auszug aus der Krankengeschichte wurde festgehalten, dass bei der BeschwerdefÃ¼hrerin ein erster Ã¤hnlicher Anfall im Jahr 1987 in Zusammenhang mit der seelischen Belastung durch den Tod ihres Bruders aufgetreten sei. In der Folge sei eine Epilepsie unklarer Genese diagnostiziert und eine Therapie mit einem unbekannten Medikament angeordnet worden. Zwischen 1987 und 1997 habe die BeschwerdefÃ¼hrerin an ungefÃ¤hr zwei AnfÃ¤llen pro Jahr gelitten. Infolge der psychosozial belastenden Situation nach der Wegreise ihres Ehemannes in die Schweiz im Jahr 1997 hÃ¤tten sich die AnfÃ¤lle bis zu maximal 3 AnfÃ¤llen pro Tag gehÃ¤uft. Daher sei die BeschwerdefÃ¼hrerin mit dem Medikament Tegretol behandelt worden, worauf sie noch ungefÃ¤hr einen Anfall pro Jahr erlitten habe. Das Medikament habe die BeschwerdefÃ¼hrerin im September 1999 wegen MÃ¼digkeit und GedÃ¤chtnisschwÃ¤che selbstÃ¤ndig abgesetzt und bis am 21. Mai 2000 keinen Anfall mehr gehabt. Abgesehen von der Schwangerschaft sei sie voll arbeitsfÃ¤hig, jedoch empfehle sich, auf das FÃ¼hren von Autos und Maschinen zu verzichten (Urk. 8/9/8).</w:t>
      </w:r>
    </w:p>
    <w:p>
      <w:r>
        <w:t>3.1.2Â Â  GemÃ¤ss den Berichten der Neurologischen Klinik des UniversitÃ¤tsspitals ZÃ¼rich vom 19. Januar 2001 (Urk. 8/9/5) sowie vom 13. Februar 2001 (Urk. 8/9/7) ereigneten sich in den genannten Monaten zwei weitere AnfÃ¤lle, wobei die Ãrztinnen oder Ãrzte des UniversitÃ¤tsspitals eine schlechte Medikamentencompliance sowie im letzteren Fall aufgrund der Anamnese und Befunde einen dringendsten Verdacht auf einen dissoziativen Anfall festhielten. Dieser habe sich zugetragen, nachdem die BeschwerdefÃ¼hrerin nach der Konsultation beim Neurologen sehr aufgebracht gewesen sei.</w:t>
      </w:r>
    </w:p>
    <w:p>
      <w:r>
        <w:t>3.2Â Â Â Â</w:t>
      </w:r>
    </w:p>
    <w:p>
      <w:r>
        <w:t>3.2.1Â Â  Am 29. MÃ¤rz 2001 unternahm die BeschwerdefÃ¼hrerin einen Suizidversuch. In der Folge hielt sie sich vom 31. MÃ¤rz bis 29. Juni 2001 zwecks stationÃ¤rer Behandlung im Psychiatrie-Zentrum Hard auf. Im Austrittsbericht vom 20. August 2001 diagnostizierten med. pract. F.___, OberÃ¤rztin, und Dr. med. G.___, AssistenzÃ¤rztin, bei der BeschwerdefÃ¼hrerin eine schwere depressive Episode mit psychotischen Zeichen (ICD-10 F 32.3), einen Verdacht auf dissoziative KrampfanfÃ¤lle bei stark emotionaler Belastung (ICD-10 F 44.5), eine partielle Epilepsie unklarer Ãthiologie (ICD-10 G 40.1) sowie Schwierigkeiten bei der kulturellen EingewÃ¶hnung (ICD-10 Z 60.3) (Urk. 8/9/2).</w:t>
      </w:r>
    </w:p>
    <w:p>
      <w:r>
        <w:t>3.2.2 Aufgrund wiederum zunehmender akustischer Halluzinationen hielt sich die BeschwerdefÃ¼hrerin vom 17. April bis 16. Mai 2002 erneut zur stationÃ¤ren Behandlung im Psychiatrie-Zentrum Hard auf, wo med. pract. F.___ und med. pract. H.___, AssistenzÃ¤rztin, eine sonstige akute vorÃ¼bergehende psychotische StÃ¶rung (ICD -10 F 23.8) diagnostizierten. Diese StÃ¶rung ging nach mehrmaliger medikamentÃ¶ser Umstellung vollstÃ¤ndig zurÃ¼ck. Eine depressive Symptomatik fanden die behandelnden Ãrztinnen nicht (Urk. 8/9/4).</w:t>
      </w:r>
    </w:p>
    <w:p>
      <w:r>
        <w:t>3.2.3Â Â  Dem nachfolgend angefÃ¼hrten Gutachten vom 19. Dezember 2002 (vgl. Erw. 3.3.) sowie der Beschwerdeschrift (Urk. 1 S. 4) lÃ¤sst sich entnehmen, dass die BeschwerdefÃ¼hrerin im Oktober 2002 ein drittes Mal zur stationÃ¤ren Behandlung im Psychiatrie-Zentrum Hard weilte.</w:t>
      </w:r>
    </w:p>
    <w:p>
      <w:r>
        <w:t>3.3Â Â Â Â  Im Gutachten vom 19. Dezember 2002 zuhanden der IV-Stelle diagnostizierten Dr. med. I.___, Spezialarzt FMH fÃ¼r Psychiatrie und Psychotherapie, und lic. phil. Z.___, Fachpsychologe fÃ¼r Psychotherapie FSP, bei der BeschwerdefÃ¼hrerin eine somatisierte depressive Episode mit psychotischer Symptomatik (ICD-10 F 32.31), differentialdiagnostisch eine schizoaffektive StÃ¶rung (ICD-10 F 25) und anamnestisch Hinweise auf dissoziative AnfÃ¤lle (ICD-10 F 44.5). Dr. I.___ und lic. phil. Z.___ hielten fest, die BeschwerdefÃ¼hrerin sei im Zusammenhang mit dem Suidzid ihres Bruders im Jahr 1987 psychisch erkrankt, wobei epilepsieÃ¤hnliche AnfÃ¤lle oder dissoziative KrampfanfÃ¤lle im Vordergrund gestanden hÃ¤tten. Diese AnfÃ¤lle seien anfÃ¤nglich bis zu drei Mal pro Woche aufgetreten und hÃ¤tten sich nach DurchfÃ¼hrung einer medikamentÃ¶sen Behandlung vermindert. Nach der Ausreise ihres Ehemannes aus der TÃ¼rkei im Jahr 1997 seien wÃ¤hrend der dreijÃ¤hrigen Trennung bis zu ihrer Nachreise in die Schweiz die AnfÃ¤lle bis zu drei Mal pro Tag aufgetreten. In der Schweiz hÃ¤tten sich die AnfÃ¤lle vorerst vermindert, da die BeschwerdefÃ¼hrerin medikamentÃ¶s behandelt worden sei. Indes habe sie neu an akustischen und optischen Halluzinationen gelitten, genauer die Stimme ihres verstorbenen Bruders gehÃ¶rt und ihn vor sich gesehen, sowie in der Folge SelbsttÃ¶tungsgedanken gehabt. Jene Halluzinationen seien gegenwÃ¤rtig unter der neuroleptischen Medikation stark abgeklungen. Die Gutachter attestierten der BeschwerdefÃ¼hrerin aus psychiatrischer Sicht eine gegenwÃ¤rtige ArbeitsunfÃ¤higkeit von 100 % im ausserhÃ¤uslichen und eine solche von ungefÃ¤hr 50 % im hÃ¤uslichen Bereich. Auf die Frage der IV-Stelle ÂKann mit Ã¼berwiegender Wahrscheinlichkeit davon ausgegangen werden, dass die Versicherte mit einem invalidisierenden psychischen Gesundheitsschaden in die Schweiz eingereist ist?Â antworteten die Gutachter: ÂAufgrund unserer Befunde kann mit Ã¼berwiegender Wahrscheinlichkeit davon ausgegangen werden, dass Frau E.___ schon mit ihrem psychischen Gesundheitsschaden in die Schweiz gekommen istÂ (Urk. 8/8).</w:t>
      </w:r>
    </w:p>
    <w:p>
      <w:r>
        <w:rPr>
          <w:b/>
        </w:rPr>
        <w:t>E. 3.4</w:t>
      </w:r>
    </w:p>
    <w:p>
      <w:r>
        <w:t>3.4.1Â Â  Im Arztbericht vom 5. Juli 2002 zuhanden der IV-Stelle diagnostizierte Dr. med. K.___, Facharzt FMH fÃ¼r Allgemeine Medizin, eine schwere depressive Episode mit psychotischen Symptomen bestehend seit 1988, einen Verdacht auf dissoziative KrampfanfÃ¤lle seit 1989 sowie eine partielle Epilepsie seit 1989. Die BeschwerdefÃ¼hrerin leide seit dem Suizid ihres Bruders im Jahr 1988 an depressiver Verstimmung, wobei sie gelegentlich auch dessen Stimme gehÃ¶rt habe. Ein Jahr spÃ¤ter sei ein epileptisches Leiden aufgetreten; anamnestisch mÃ¼sse aber eher auf dissoziative KrampfanfÃ¤lle geschlossen werden. Seit dem Zuzug in die Schweiz leide die BeschwerdefÃ¼hrerin unter verstÃ¤rkten psychotischen und depressiven Symptomen. Dr. K.___ bescheinigte der BeschwerdefÃ¼hrerin eine 100%ige ArbeitsunfÃ¤higkeit seit dem 2. Februar 2001 (Beginn der Behandlung der BeschwerdefÃ¼hrerin durch Dr. K.___) bis auf weiteres und fÃ¼gte dem bei: Âanamnestisch seit 1988Â (Urk. 8/9/1).</w:t>
      </w:r>
    </w:p>
    <w:p>
      <w:r>
        <w:t>3.4.2Â Â  Im Schreiben vom 13. November 2003 zuhanden des Rechtsdienstes des Sozialdepartements der Stadt ZÃ¼rich fÃ¼hrte Dr. K.___ aus, der zeitliche Ablauf der GesundheitsstÃ¶rungen bei der BeschwerdefÃ¼hrerin sei in seinem Arztbericht vom 5. Juli 2002 sowie im Gutachten Dr. I.___ und lic. phil. Z.___ nicht richtig eruiert worden. Die BeschwerdefÃ¼hrerin habe nach dem Suizid ihres psychisch kranken jÃ¼ngeren Bruders im Jahr 1985 mehrere OhnmachtsanfÃ¤lle gehabt. Ein Jahr nach jenem Ereignis habe sie in ____ eine Psychiaterin aufgesucht und dort bis zur Geburt ihrer Tochter eine Psychotherapie besucht. Die Psychiaterin habe die BeschwerdefÃ¼hrerin medikamentÃ¶s behandelt. Durch die GesprÃ¤chstherapie habe sie den Tod ihres Bruders besser akzeptieren kÃ¶nnen, so dass sie ihren verstorbenen Bruder nicht mehr hÃ¶rte und sah. Der Tod ihres Vaters im Jahr 1998 habe bei der BeschwerdefÃ¼hrerin starke Trauer ausgelÃ¶st, worauf es zu mehreren KrampfanfÃ¤llen gekommen sei. In der Folge sei nach einer AbklÃ¤rung in der neurologischen Klinik des Stadtspitals L.___ (vgl. Urk. 3/5/1) die Diagnose einer generalisierten Epilepsie gestellt und eine entsprechende medikamentÃ¶se Behandlung unter anderem mit Phenobarbital angeordnet worden, wodurch die AnfÃ¤lle ausgeblieben seien. In der Schweiz habe sie dieses Medikament wÃ¤hrend der Schwangerschaft wegen BefÃ¼rchtungen um die Gesundheit des Kindes abgesetzt, woraufhin es im Mai 2000 zu einem spontanen Krampfanfall gekommen sei. Auf Ã¤rztliches Anraten habe sie dieses Medikament vorerst wieder eingenommen, gegen Ende der Schwangerschaft aber wieder abgesetzt. Nach der komplikationsreichen Niederkunft habe die Patientin erneut unter Ohnmachts- und KrampfanfÃ¤llen gelitten. Im Februar 2001 habe sie auf Anraten des Neurologen Dr. M.___ die Phenobarbital-Medikation wieder abgesetzt. Es seien wiederum zunehmend Halluzinationen aufgetreten (Urk. 9/7).</w:t>
      </w:r>
    </w:p>
    <w:p>
      <w:r>
        <w:rPr>
          <w:b/>
        </w:rPr>
        <w:t>E. 4</w:t>
      </w:r>
    </w:p>
    <w:p>
      <w:r>
        <w:t>4.1Â Â Â Â  Die Beschwerdegegnerin begrÃ¼ndet die Abweisung im angefochtenen Einspracheentscheid damit, dass Dr. I.___ und lic. phil. Z.___ im Gutachten vom 19. MÃ¤rz 2002 glaubhaft dargelegt hÃ¤tten, dass die BeschwerdefÃ¼hrerin bereits in ihrem Herkunftsland, also vor der Einreise in die Schweiz, an der psychischen Erkrankung gelitten und dass diese Behinderung damals schon eine Schwere aufgewiesen habe, die eine InvaliditÃ¤t gemÃ¤ss den gesetzlichen Bestimmungen begrÃ¼ndet habe.</w:t>
      </w:r>
    </w:p>
    <w:p>
      <w:r>
        <w:t>4.2Â Â Â Â  Auf die Frage der IV-Stelle ÂKann mit Ã¼berwiegender Wahrscheinlichkeit davon ausgegangen werden, dass die Versicherte mit einem invalidisierenden psychischen Gesundheitsschaden in die Schweiz eingereist ist?Â antworteten die Gutachter: ÂAufgrund unserer Befunde kann mit Ã¼berwiegender Wahrscheinlichkeit davon ausgegangen werden, dass Frau E.___ schon mit ihrem psychischen Gesundheitsschaden in die Schweiz gekommen istÂ (Urk. 8/8).</w:t>
      </w:r>
    </w:p>
    <w:p>
      <w:r>
        <w:rPr>
          <w:b/>
        </w:rPr>
        <w:t>E. 4.3</w:t>
      </w:r>
    </w:p>
    <w:p>
      <w:r>
        <w:t>Angesichts des Wortlauts der letzteren Aussage wird in der Beschwerdeschrift zu Recht ausgefÃ¼hrt, die Gutachter hÃ¤tten lediglich festgehalten, dass die BeschwerdefÃ¼hrerin bereits mit einer psychischen GesundheitsstÃ¶rung in die Schweiz gekommen sei, jedoch die Frage nach den damaligen Auswirkungen der GesundheitsstÃ¶rung auf die ArbeitsfÃ¤higkeit nicht beantwortet. Immerhin ist zu prÃ¤zisieren, dass die Beschwerdegegnerin die Gutachter nicht bloss nach der Auswirkungen der GesundheitsstÃ¶rungen auf die ArbeitsfÃ¤higkeit, sondern auf eine mÃ¶gliche InvaliditÃ¤t fragte, welchen Begriff sie laut den ErwÃ¤gungen im Einspracheentscheid und der Beschwerdeantwort (vgl. Urk. 7) als Rechtsbegriff verstanden wissen will. Ganz abgesehen davon, dass die begutachtenden Ãrzte den Inhalt des komplexen Rechtsbegriffs der InvaliditÃ¤t (vgl. oben Erw. 2.4) nicht notwendigerweise kennen, besteht deren Aufgabe in der Festlegung der ArbeitsunfÃ¤higkeit oder EinschrÃ¤nkung der versicherten Person in ihrem TÃ¤tigkeitsbereich, wÃ¤hrend die Feststellung der InvaliditÃ¤t den rechtsanwendenden BehÃ¶rden oder Gerichten obliegt.</w:t>
      </w:r>
    </w:p>
    <w:p>
      <w:r>
        <w:t>4.4Â Â Â Â  Aus den Dargestellten folgt, dass sich Dr. I.___ und lic. phil. Z.___ nicht Ã¼ber die Auswirkungen der bereits im Herkunftsland vorhandenen GesundheitsstÃ¶rungen auf die ArbeitsfÃ¤higkeit der BeschwerdefÃ¼hrerin ausgesprochen haben. DemgegenÃ¼ber hielt Dr. K.___ im Arztbericht vom 5. Juli 2002 fest, dass die BeschwerdefÃ¼hrerin bereits seit 1988 zu 100 % arbeitsunfÃ¤hig sei, widerrief aber diese Aussage im Schreiben vom 13. November 2003 an die Rechtsvertreterin. Schliesslich hielten Dr. B.___ und C.___ im Bericht vom 31. Mai 2000 fest, die BeschwerdefÃ¼hrerin sei nach dem Austritt aus der UniversitÃ¤tsklinik am 26. Mai 2000 abgesehen von ihrer Schwangerschaft als voll arbeitsfÃ¤hig zu betrachten, auch wenn sie aufgrund der Neigung zu KrampfanfÃ¤llen auf das FÃ¼hren von Motorfahrzeugen verzichten sollte.</w:t>
      </w:r>
    </w:p>
    <w:p>
      <w:r>
        <w:rPr>
          <w:b/>
        </w:rPr>
        <w:t>E. 4.5</w:t>
      </w:r>
    </w:p>
    <w:p>
      <w:r>
        <w:t>4.5.1Â Â  In der vorliegenden Streitsache besteht eine wesentliche Schwierigkeit darin, dass die rÃ¼ckwirkende Festlegung der ArbeitsunfÃ¤higkeit durch Ãrztinnen oder Ãrzte bei vollem gegenwÃ¤rtigem Wissen um die damalige gesundheitliche Situation einer versicherten Person aufgrund des Charakters der Medizin als einer Erfahrungswissenschaft zwar bisweilen plausibel sein kann, jedoch in verfahrensrechtlicher Hinsicht in der Regel kein hinreichend sicheres Beweismittel darstellt. Vorliegendenfalls ist zudem festzustellen, dass die Informationen hinsichtlich der gesundheitlichen StÃ¶rungen der BeschwerdefÃ¼hrerin vor der Einreise in die Schweiz, die hauptsÃ¤chlich von ihren eigenen, von Dolmetscherinnen oder Dolmetschern Ã¼bersetzten Aussagen gegenÃ¼ber den beteiligten Ãrztinnen oder Ãrzten in der Schweiz stammen, ungenau und unter anderem hinsichtlich des Beginns und der HÃ¤ufigkeit der epileptischen oder dissoziativen AnfÃ¤lle und der hiergegen eingenommen Medikamente widersprÃ¼chlich sind.</w:t>
      </w:r>
    </w:p>
    <w:p>
      <w:r>
        <w:t>4.5.2Â Â  Daher wird die Beschwerdegegnerin mÃ¶glicherweise nicht umhin kommen, von den Ãrztinnen oder Ãrzten, welche die BeschwerdefÃ¼hrerin in ihrem Herkunftsland ab dem Jahr 1987 oder zumindest 1997 diagnostisch, therapeutisch oder medikamentÃ¶s behandelten und begleiteten (vgl. beispielsweise Urk. 3/5/1, Urk. 8/7 S. 2), AuskÃ¼nfte Ã¼ber den damaligen Gesundheitszustand und dessen Auswirkungen auf die ArbeitsfÃ¤higkeit oder TÃ¤tigkeit der BeschwerdefÃ¼hrerin im Aufgabenbereich einzuholen (dies allenfalls unter Mitwirkung der schweizerischen Ausgleichskasse oder der IV-Stelle fÃ¼r Versicherte im Ausland, Genf). Jedoch wird die Beschwerdegegnerin vorab mit der BeschwerdefÃ¼hrerin und den zustÃ¤ndigen schweizerischen BehÃ¶rden sorgfÃ¤ltig abzuklÃ¤ren haben, ob ein solches Vorgehen angesichts des spezifischen Status der BeschwerdefÃ¼hrerin (FlÃ¼chtlingseigenschaft im Sinne von Art. 51 AsylG) in tatsÃ¤chlicher Hinsicht ohne GefÃ¤hrdung von Drittpersonen mÃ¶glich sowie in rechtlicher Hinsicht zulÃ¤ssig ist.</w:t>
      </w:r>
    </w:p>
    <w:p>
      <w:r>
        <w:t>5.Â Â Â Â Â Â</w:t>
      </w:r>
    </w:p>
    <w:p>
      <w:r>
        <w:t>5.1Â Â Â Â  Die dem Gericht vorliegenden Unterlagen betreffend die ArbeitsfÃ¤higkeit sind auch hinsichtlich jenes Zeitraums lÃ¼ckenhaft, den die BeschwerdefÃ¼hrerin in der Schweiz verbracht hat. Zwar lÃ¤sst sich dem Gutachten vom 19. Dezember 2002 entnehmen, dass Dr. I.___ und lic. phil. Z.___ die BeschwerdefÃ¼hrerin "gegenwÃ¤rtig" im ausserhÃ¤uslichen als zu 100 % und im hÃ¤uslichen Bereich als zu ungefÃ¤hr 50 % arbeitsunfÃ¤hig betrachteten. Zudem attestierte Hausarzt Dr. K.___ der BeschwerdefÃ¼hrerin am 5. Juli 2002 eine ArbeitsunfÃ¤higkeit von 100 % ab dem 2. Februar 2001 als dem Datum des Beginn seiner Behandlung. Vor diesem Zeitraum befand sich die BeschwerdefÃ¼hrerin zumindest beim Neurologen Dr. M.___ und beim GynÃ¤kologen Dr. A.___ in Behandlung. Diese Ãrzte kÃ¶nnen allenfalls Angaben zur EinschrÃ¤nkung der BeschwerdefÃ¼hrerin in ihrem TÃ¤tigkeitsbereich in der Zeit vor Februar 2001 machen. Jedoch finden sich keine Berichte dieser Ãrzte in den Akten.</w:t>
      </w:r>
    </w:p>
    <w:p>
      <w:r>
        <w:t>5.2Â Â Â Â  Ebenso fehlen Unterlagen betreffend den dritten Aufenthalt der BeschwerdefÃ¼hrerin im Psychiatrie-Zentrum Hard im Oktober 2002. Auch die Gutachter Dr. I.___ und lic. phil. Z.___ verfÃ¼gten nicht Ã¼ber solche Unterlagen, obwohl sich dieser Aufenthalt mit dem Zeitraum der drei Explorationssitzungen mit der BeschwerdefÃ¼hrerin am 2. und 15. Oktober 2000 sowie am 19. Dezember 2002 Ã¼berschneidet (vgl. Urk. 8/8 S. 1 f. und 3). Die fehlenden Angaben Ã¼ber den dritten Klinikaufenthalt wiegen umso schwerer, als med. pract. F.___ und med. pract. H.___ bei der BeschwerdefÃ¼hrerin wÃ¤hrend des zweiten Aufenthalts im April 2002 keine Anzeichen fÃ¼r eine depressive Symptomatik mehr feststellen konnten, wÃ¤hrend Dr. I.___ und lic. phil. Z.___ im Gutachten vom 19. Dezember 2002 bei der BeschwerdefÃ¼hrerin eine somatisierte depressive Episode mit psychotischer Symptomatik diagnostizierten. Sollte sich nach dem Beizug der fehlenden Klinikunterlagen herausstellen, dass die dortigen Ãrztinnen oder Ãrzte wÃ¤hrend des dritten Klinikaufenthalts im Oktober 2002 bei der BeschwerdefÃ¼hrerin ebenfalls keine depressive Symptomatik ausmachen konnten, so wird man fÃ¼r die Entscheidfindung nicht mehr auf das Gutachten vom 19. Dezember 2002 abstellen kÃ¶nnen. Schliesslich ist darauf hinzuweisen, dass die Beschwerdegegnerin beim Einholen der fehlenden oder weiterer Ã¤rztlicher Unterlagen die Frage abzuklÃ¤ren haben wird, in welchem Mass soziokulturelle Faktoren und wie weit rein psychische Faktoren an der GesundheitsstÃ¶rung der BeschwerdefÃ¼hrerin beteiligt sind (vgl. oben Erw. 2.3.2), da zumindest aus dem Austrittsbericht vom 20. August 2001 der Klinik Hard deutlich hervorgeht, dass die BeschwerdefÃ¼hrerin an soziokulturell bedingten EingewÃ¶hnungsschwierigkeiten leidet.</w:t>
      </w:r>
    </w:p>
    <w:p>
      <w:r>
        <w:t>6.Â Â Â Â Â Â  Im Ergebnis steht damit fest, dass das Vorhandensein und gegebenenfalls der Eintritt einer InvaliditÃ¤t bei der BeschwerdefÃ¼hrerin beweisrechtlich nicht hinreichend erstellt sind, weshalb der angefochtene Einspracheentscheid aufzuheben und die Sache an die Beschwerdegegnerin zurÃ¼ckzuweisen ist, damit diese im Sinne der ErwÃ¤gungen verfahre und hernach Ã¼ber den Anspruch der BeschwerdefÃ¼hrerin auf eine Invalidenrente neu entscheide.Â</w:t>
      </w:r>
    </w:p>
    <w:p>
      <w:r>
        <w:rPr>
          <w:b/>
        </w:rPr>
        <w:t>E. 7</w:t>
      </w:r>
    </w:p>
    <w:p>
      <w:r>
        <w:t>Â Â Â Â Â</w:t>
      </w:r>
    </w:p>
    <w:p>
      <w:r>
        <w:t>7.1Â Â Â Â  Nach Â§ 34 Abs. 1 des Gesetzes Ã¼ber das Sozialversicherungsgerichts (GSVGer) des Kantons ZÃ¼rich haben die Parteien auf Antrag nach Massgabe ihres Obsiegens Anspruch auf den vom Gericht festzusetzenden Ersatz der Parteikosten (Satz 1). Den VersicherungstrÃ¤gern und den Gemeinwesen steht dieser Anspruch in der Regel nicht zu (Abs. 2).</w:t>
      </w:r>
    </w:p>
    <w:p>
      <w:r>
        <w:t>Â Â Â Â Â Â Â Â  Unter dem Gesichtspunkt der ParteientschÃ¤digung kommt eine RÃ¼ckweisung der Sache an die Beschwerdegegnerin praxisgemÃ¤ss einem Obsiegen der Beschwerde fÃ¼hrenden Partei gleich (SVR 1995 IV Nr. 51 S. 143 Erw. 3a).</w:t>
      </w:r>
    </w:p>
    <w:p>
      <w:r>
        <w:t>7.2Â Â Â Â  In der vorliegenden Streitsache hat das Sozialdepartement der Stadt ZÃ¼rich zwar nicht aus eigener Legitimation, sondern namens der BeschwerdefÃ¼hrerin Beschwerde erhoben. Indes lÃ¤sst sich der Beschwerdeschrift entnehmen, dass diese Vertretung nicht zuletzt aus GrÃ¼nden der finanziellen Entlastung des Sozialdepartements bei Zusprechung einer Invalidenrente an die BeschwerdefÃ¼hrerin erfolgt ist (Urk. 1 S. 6). Daher rechtfertigt es sich, vorliegendenfalls in sinngemÃ¤sser Anwendung von Â§ 34 Abs. 2 GSVGer und in Ãbereinstimmung mit der bundesgerichtlichen Rechtsprechung (vgl. BGE 126 V 11) den Antrag auf Ausrichtung einer ParteientschÃ¤digung abzuweisen.</w:t>
      </w:r>
    </w:p>
    <w:p>
      <w:r>
        <w:t>Das Gericht erkennt:</w:t>
      </w:r>
    </w:p>
    <w:p>
      <w:r>
        <w:t>1.Â Â Â Â Â Â Â Â  Die Beschwerde wird in dem Sinne gutgeheissen, als der angefochtene Einspracheentscheid vom 27. Oktober 2003 aufgehoben und die Sache an die Sozialversicherungsanstalt des Kantons ZÃ¼rich, IV-Stelle, zurÃ¼ckgewiesen wird, damit diese im Sinne der ErwÃ¤gungen verfahre und hernach Ã¼ber den Anspruch der BeschwerdefÃ¼hrerin auf eine Invalidenrente neu entscheide.</w:t>
      </w:r>
    </w:p>
    <w:p>
      <w:r>
        <w:t>2.Â Â Â Â Â Â Â Â  Das Verfahren ist kostenlos.</w:t>
      </w:r>
    </w:p>
    <w:p>
      <w:r>
        <w:t>3. Â Â Â Â Â Â Â  Es wird keine ParteientschÃ¤digung ausgerichtet.</w:t>
      </w:r>
    </w:p>
    <w:p>
      <w:r>
        <w:t>4. Zustellung gegen Empfangsschein an:</w:t>
      </w:r>
    </w:p>
    <w:p>
      <w:r>
        <w:t>- das Sozialdepartement der Stadt ZÃ¼rich unter Beilage des Doppels von Urk. 7</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