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IV.2003.00452 vom 6. Oktober 2004</w:t>
      </w:r>
    </w:p>
    <w:p>
      <w:r>
        <w:t>ZH Sozialversicherungsgericht, 2004-10-06, DE</w:t>
      </w:r>
    </w:p>
    <w:p>
      <w:r>
        <w:rPr>
          <w:b/>
        </w:rPr>
        <w:t xml:space="preserve">Quelle: </w:t>
      </w:r>
      <w:r>
        <w:t>https://mcp.opencaselaw.ch/entscheid/zh_sozialversicherungsgericht_IV.2003.00452</w:t>
      </w:r>
    </w:p>
    <w:p>
      <w:r>
        <w:t>FR: ZH_SOZIALVERSICHERUNGSGERICHT IV.2003.00452 du 6 octobre 2004</w:t>
      </w:r>
    </w:p>
    <w:p>
      <w:r>
        <w:t>IT: ZH_SOZIALVERSICHERUNGSGERICHT IV.2003.00452 del 6 ottobre 2004</w:t>
      </w:r>
    </w:p>
    <w:p>
      <w:pPr>
        <w:pStyle w:val="Heading2"/>
      </w:pPr>
      <w:r>
        <w:t>Erwägungen</w:t>
      </w:r>
    </w:p>
    <w:p>
      <w:r>
        <w:rPr>
          <w:b/>
        </w:rPr>
        <w:t>E. 1</w:t>
      </w:r>
    </w:p>
    <w:p>
      <w:r>
        <w:t>1.1Â Â Â Â  N.___, geboren 1961, meldete sich am 29. MÃ¤rz 1999 bei der Invalidenversicherung zum Leistungsbezug (berufliche Massnahmen) an (Urk. 11/63 Ziff. 7.8). Die Sozialversicherungsanstalt des Kantons ZÃ¼rich, IV-Stelle, verneinte mit VerfÃ¼gung 25. Januar 2001 einen Anspruch auf Rente und auf berufliche Massnahmen (Urk. 11/11). Die dagegen vom Versicherten erhobene Beschwerde hiess das Gericht mit Urteil vom 19. September 2001 teilweise gut und bejahte einen Anspruch des Versicherten auf Berufsberatung und Arbeitsvermittlung (Urk. 11/59/2 S. 16), wobei es festhielt, der Versicherte habe bei Verlust seiner bisherigen Stelle grundsÃ¤tzlich Anspruch auf die genannten Massnahmen und habe sich in diesem Falle bei der IV-Stelle zu melden (Urk. 11/59/2 S. 15 Erw. 5d).</w:t>
      </w:r>
    </w:p>
    <w:p>
      <w:r>
        <w:t>Â Â Â Â Â Â Â Â  Mit VerfÃ¼gung vom 26. MÃ¤rz 2002 stellte die IV-Stelle fest, der Versicherte habe sich nicht mehr gemeldet und teilte ihm mit, das diesbezÃ¼gliche Verfahren werde als gegenstandslos abgeschrieben (Urk. 11/8).</w:t>
      </w:r>
    </w:p>
    <w:p>
      <w:r>
        <w:t>1.2Â Â Â Â  Am 6. Januar 2003 gelangte der Versicherte, vertreten durch das Sozialamt seiner Wohngemeinde, mit einem WiedererwÃ¤gungsgesuch an die IV-Stelle und ersuchte um die erneute PrÃ¼fung eines Rentenanspruchs (Urk. 11/49).</w:t>
      </w:r>
    </w:p>
    <w:p>
      <w:r>
        <w:t>Â Â Â Â Â Â Â Â  Die IV-Stelle holte medizinische Berichte (Urk. 11/21/2, Urk. 11/22-24, Urk. 11/48), ein medizinisches Gutachten (Urk. 11/21/1), einen Auszug aus dem individuellen Konto (Urk. 11/45), einen Arbeitgeberbericht (Urk. 11/46) und einen von ihrer Berufsberatung erstellten Einkommensvergleich (Urk. 11/44) ein.</w:t>
      </w:r>
    </w:p>
    <w:p>
      <w:r>
        <w:t>Â Â Â Â Â Â Â Â  Mit VerfÃ¼gung vom 14. Juli 2003 verneinte sie einen Anspruch auf eine Invalidenrente (Urk. 11/6 = Urk. 3/3). Die dagegen vom Versicherten, vertreten durch Rechtsanwalt Thomas SchÃ¼tz, Uster, am 12. August und 25. September 2003 erhobene Einsprache (Urk. 11/40, Urk. 11/34 = Urk. 3/4) wies sie mit Einspracheentscheid vom 27. Oktober 2003 ab (Urk. 11/3 = Urk. 2).</w:t>
      </w:r>
    </w:p>
    <w:p>
      <w:r>
        <w:t>Â</w:t>
      </w:r>
    </w:p>
    <w:p>
      <w:r>
        <w:t>2.Â Â Â Â Â Â  Gegen den Einspracheentscheid vom 27. Oktober 2003 (Urk. 2) erhob der Versicherte, weiterhin vertreten durch Rechtsanwalt SchÃ¼tz, am 18. November 2003 Beschwerde und beantragte, dieser sei aufzuheben und die Sache sei zur Neubeurteilung an die Vorinstanz zurÃ¼ckzuweisen (Urk. 1 S. 2 oben). Ferner beantragte er die Bestellung von Rechtsanwalt SchÃ¼tz zum unentgeltlichen Rechtsbeistand (Urk. 1 S. 2 unten). Am 11. Dezember 2003 ergÃ¤nzte er sein Begehren mit dem Hinweis darauf, dass er zwar Ã¼ber eine Rechtsschutzversicherung verfÃ¼ge, diese jedoch lediglich bereit sei, eine allfÃ¤llige Mitbeteiligung nach Eingang des Urteils zu prÃ¼fen (Urk. 7; vgl. Urk. 9/2).</w:t>
      </w:r>
    </w:p>
    <w:p>
      <w:r>
        <w:t>Â Â Â Â Â Â Â Â  Mit Beschwerdeantwort vom 9. Januar 2004 beantragte die IV-Stelle die Abweisung der Beschwerde (Urk. 10). Am 29. Januar 2004 erstattete der Versicherte eine Replik (Urk. 14) und am 15. MÃ¤rz 2004 wurde, nachdem sich die IV-Stelle nicht mehr hatte vernehmen lassen, der Schriftenwechsel geschlossen (Urk. 17).</w:t>
      </w:r>
    </w:p>
    <w:p>
      <w:r>
        <w:t>Das Gericht zieht in ErwÃ¤gung:</w:t>
      </w:r>
    </w:p>
    <w:p>
      <w:r>
        <w:t>1.Â Â Â Â Â Â</w:t>
      </w:r>
    </w:p>
    <w:p>
      <w:r>
        <w:t>1.1Â Â Â Â  Die massgebenden rechtlichen Grundlagen Ã¼ber den Rentenanspruch und die Ermittlung des InvaliditÃ¤tsgrades gemÃ¤ss dem Bundesgesetz Ã¼ber die Invalidenversicherung (IVG) und dem Bundesgesetz Ã¼ber den Allgemeinen Teil des Sozialversicherungsrechts (ATSG) sind im angefochtenen Entscheid zutreffend wiedergegeben (Urk. 2 S. 1 f.). Darauf kann verwiesen werden.</w:t>
      </w:r>
    </w:p>
    <w:p>
      <w:r>
        <w:t>1.2Â Â Â Â  War eine Rente wegen eines zu geringen InvaliditÃ¤tsgrades verweigert worden und ist die Verwaltung auf eine Neuanmeldung eingetreten (Art. 87 Abs. 4 der Verordnung Ã¼ber die Invalidenversicherung), so ist im Beschwerdeverfahren zu prÃ¼fen, ob im Sinne von Art. 41 IVG (seit 1. Januar 2003 Art. 17 Abs. 1 ATSG) eine fÃ¼r den Rentenanspruch relevante Ãnderung des InvaliditÃ¤tsgrades eingetreten ist (vgl. BGE 117 V 198 Erw. 3a mit Hinweis).</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(vgl. BGE 117 V 199 Erw. 3b, 113 V 275 Erw. 1a mit Hinweisen). Ob eine solche Ãnderung eingetreten ist, beurteilt sich durch Vergleich des Sachverhaltes, wie er im Zeitpunkt der ursprÃ¼nglichen RentenverfÃ¼gung bestanden hat, mit demjenigen zur Zeit der streitigen RevisionsverfÃ¼gung respektive des Einspracheentscheides (vgl. BGE 125 V 369 Erw. 2 mit Hinweis; AHI 2000 S. 309 Erw. 1b mit Hinweisen). Unerheblich unter revisionsrechtlichen Gesichtspunkten ist dagegen nach stÃ¤ndiger Rechtsprechung die unterschiedliche Beurteilung eines im Wesentlichen unverÃ¤ndert gebliebenen Sachverhaltes (vgl. BGE 112 V 372 Erw. 2b mit Hinweisen; SVR 1996 IV Nr. 70 S. 204 Erw. 3a).</w:t>
      </w:r>
    </w:p>
    <w:p>
      <w:r>
        <w:t>1.4Â Â Â Â  Art. 4 Abs. 1 IVG (seit 1. Januar 2003 in Verbindung mit Art. 8 ATSG) versichert zu ErwerbsunfÃ¤higkeit fÃ¼hrende GesundheitsschÃ¤den, worunter soziokulturelle UmstÃ¤nde nicht zu begreifen sind. Es braucht in jedem Fall zur Annahme einer InvaliditÃ¤t ein medizinisches Substrat, das (fach)Ã¤rztlich schlÃ¼ssig festgestellt wird und nachgewiesenermassen die Arbeits- und ErwerbsfÃ¤higkeit wesentlich beeintrÃ¤chtigt. Je stÃ¤rker psychosoziale oder soziokulturelle Faktoren im Einzelfall in den Vordergrund treten und das Beschwerdebild mitbestimmen, desto ausgeprÃ¤gter muss eine fachÃ¤rztlich festgestellte psychische StÃ¶rung mit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soziokulturellen Belastungssituationen zu unterscheidende und in diesem Sinne verselbstÃ¤ndigte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299 Erw. 5a).</w:t>
      </w:r>
    </w:p>
    <w:p>
      <w:r>
        <w:t>2.Â Â Â Â Â Â</w:t>
      </w:r>
    </w:p>
    <w:p>
      <w:r>
        <w:t>2.1Â Â Â Â  Strittig ist, ob im Zeitpunkt des angefochtenen Entscheids, mithin im Oktober 2003, beim BeschwerdefÃ¼hrer ein anspruchsbegrÃ¼ndender InvaliditÃ¤tsgrad bestand.</w:t>
      </w:r>
    </w:p>
    <w:p>
      <w:r>
        <w:t>2.2Â Â Â Â  Die Beschwerdegegnerin verneinte dies unter Hinweis auf das von ihr eingeholte Gutachten der Klinik fÃ¼r Rheumatologie und Rehabilitation des Spitals A.___ vom 17. April 2003 (vgl. Urk. 11/21/1) und stufte die Beurteilung durch den Hausarzt Dr. med. B.___, Facharzt FMH fÃ¼r Innere Medizin, als eine andere Darstellung des gleichen Sachverhaltes ein (Urk. 2 S. 2 unten).</w:t>
      </w:r>
    </w:p>
    <w:p>
      <w:r>
        <w:t>2.3Â Â Â Â  Der BeschwerdefÃ¼hrer verwies demgegenÃ¼ber auf frÃ¼here Ã¤rztliche Beurteilungen, die EinschÃ¤tzung durch das Sozialamt seiner Wohngemeinde und die Beurteilung durch Dr. B.___ und machte geltend, eine bloss rheumatologische AbklÃ¤rung sei ungenÃ¼gend (Urk. 1 S. 4 f. Ziff. 2 ff.).</w:t>
      </w:r>
    </w:p>
    <w:p>
      <w:r>
        <w:rPr>
          <w:b/>
        </w:rPr>
        <w:t>E. 3</w:t>
      </w:r>
    </w:p>
    <w:p>
      <w:r>
        <w:t>3.1Â Â Â Â  Im Urteil vom 19. September 2001 kam das hiesige Gericht in WÃ¼rdigung der damals vorliegenden medizinischen Berichte zum Schluss, es sei auf das Gutachten des UniversitÃ¤tsspitals U.___ vom 6. November 2000 abzustellen. Dort wurde festgestellt, als arbeitsrelevantes Problem liege ein chronisches lumbovertebrales Syndrom bei Status nach Diskushernienoperation L5/S1 1998 vor. Radiologisch zeige sich in der RÃ¶ntgenaufnahme von Dezember 1999 eine Zunahme degenerativer VerÃ¤nderungen im Segment L5/S1 mit einer ausgeprÃ¤gten Osteochondrose. Weiter hÃ¤tten sich Hinweise auf eine Symptomausweitungstendenz ergeben. Die vor einem Jahr aufgetretenen Nacken- und Schulterschmerzen seien zur Zeit nicht als arbeitsrelevant zu betrachten. Zwei bis dreimal im Monat auftretende Episoden von occipitalen Schmerzen mit Ausstrahlung in die rechte GesichtshÃ¤lfte seien in Bezug auf die Beurteilung der ArbeitsfÃ¤higkeit aber nicht entscheidend.</w:t>
      </w:r>
    </w:p>
    <w:p>
      <w:r>
        <w:t>Â Â Â Â Â Â Â Â  Im bisherigen als schwer rÃ¼ckenbelastend einzustufenden Beruf als HilfsgÃ¤rtner sei der BeschwerdefÃ¼hrer 100 % arbeitsunfÃ¤hig. Aus rheumatologischer Sicht bestehe fÃ¼r eine leichte bis mittelschwere, wechselbelastende TÃ¤tigkeit ohne lÃ¤ngeres Sitzen oder Stehen und ohne hÃ¤ufiges BÃ¼cken eine volle ArbeitsfÃ¤higkeit. FÃ¼r die aktuell ausgefÃ¼hrte TÃ¤tigkeit im Magazin der GÃ¤rtnerei, wobei er auch Unterhaltsarbeiten an GerÃ¤ten ausfÃ¼hre, sei der BeschwerdefÃ¼hrer ganztÃ¤gig arbeitsfÃ¤hig (Urk. 11/59/2 S. 5 f., S. 8 f.).</w:t>
      </w:r>
    </w:p>
    <w:p>
      <w:r>
        <w:t>3.2Â Â Â Â  Vom 9. bis 30. August 2001 weilte der BeschwerdefÃ¼hrer in der Rheuma- und Rehabilitationsklinik C.___. Im Austrittsbericht vom 6. Oktober 2001 (Urk. 11/25 = Urk. 11/21/3) wurden ein chronisches lumbospondylogenes Syndrom rechts und ein cervicocephales und cervicospondylogenes Syndrom rechts diagnostiziert (Urk. 11/25 S. 1). FÃ¼r die Zeit des Klinikaufenthaltes wurde eine ArbeitsfÃ¤higkeit von 0 % attestiert, anschliessend bis 15. September 2001 eine solche von 25 %; verlaufsabhÃ¤ngig werde sich zeigen, ob sich die ArbeitsfÃ¤higkeit schrittweise weiter steigern lasse. Eine Steigerung Ã¼ber 50 % erscheine derzeit eher unwahrscheinlich (Urk. 11/25 S. 2 Mitte).</w:t>
      </w:r>
    </w:p>
    <w:p>
      <w:r>
        <w:t>3.3Â Â Â Â  Dr. B.___ nannte in seinem Bericht an die Beschwerdegegnerin vom 30. Januar 2003 (Urk. 11/24 = Urk. 11/22/2) die eben erwÃ¤hnten Diagnosen (Urk. 11/24 lit. A) und attestierte vom 31. MÃ¤rz 1998 bis 13. Dezember 2002 ArbeitsunfÃ¤higkeiten zwischen 50 % und 100 % (Urk. 11/24 lit. B; vgl. Urk. 11/48). Eine Wiederaufnahme der Arbeit scheine ihm unmÃ¶glich (Urk. 11/24 Ziff. 8) beziehungsweise, dem BeschwerdefÃ¼hrer sei keine TÃ¤tigkeit mehr zumutbar (Urk. 11/24, Formular Arbeitsbelastbarkeit S. 2 unten).</w:t>
      </w:r>
    </w:p>
    <w:p>
      <w:r>
        <w:t>Â Â Â Â Â Â Â Â  Auf entsprechende Nachfrage der Beschwerdegegnerin (Urk. 11/23) fÃ¼hrte Dr. B.___ aus, eine Verschlechterung sei am 9. August 2001 eingetreten, die Schmerzen vor allem lumbal seien chronisch geworden und seien trotz Physiotherapie und intensiver medikamentÃ¶ser Behandlung nicht mehr beeinflussbar (Urk. 11/22/3 Ziff. 7.1). Eine ArbeitsfÃ¤higkeit in einer der Behinderung angepassten ErwerbstÃ¤tigkeit sei undenkbar (Urk. 11/22/3 Ziff. 7.2).</w:t>
      </w:r>
    </w:p>
    <w:p>
      <w:r>
        <w:t>3.4Â Â Â Â  Am 17. April 2003 erstatteten Dr. med. D.___, Leitender Arzt, und PD Dr. med. E.___, Chefarzt, Klinik fÃ¼r Rheumatologie und Rehabilitation, Spital A.___, ein Gutachten im Auftrag der Beschwerdegegnerin (Urk. 11/22/1). Dieses stÃ¼tzte sich auf die vorhandenen Akten (Urk. 11/22/1 S. 2 f.), die Angaben des BeschwerdefÃ¼hrers zur Anamnese und zum aktuellen Leiden (Urk. 11/22/1 S. 3-8) und die bei der Untersuchung vom 16. April 2003 erhobenen Befunde (Urk. 11/22/1 S. 8 ff.).</w:t>
      </w:r>
    </w:p>
    <w:p>
      <w:r>
        <w:t>Â Â Â Â Â Â Â Â  Der BeschwerdefÃ¼hrer leide seit dem 3. MÃ¤rz 1998 an Schmerzen. In der heutigen Schilderung handle es sich um rechtsseitige, laterale Beinschmerzen, mithin um ein klassisches radikulÃ¤res Syndrom der Nervenwurzel S1 rechts, welches denn auch zu einer Operation am 8. Juni 1998 gefÃ¼hrt habe. Vor der Operation sei der Schmerz praktisch nur im Bein gewesen, seither habe er Kreuzschmerzen (Urk. 11/22/1 S. 10 unten Ziff. 4). Dies entspreche auch der Ansicht des BeschwerdefÃ¼hrers, dass er mit der Operation sehr zufrieden sei, dennoch aber eine Wiederaufnahme der Ã¼blichen Funktionen nicht mÃ¶glich gewesen sei (Urk. 11/22/21 S. 10 f.).</w:t>
      </w:r>
    </w:p>
    <w:p>
      <w:r>
        <w:t>Â Â Â Â Â Â Â Â  Der Verlauf der vergangenen fÃ¼nf Jahre sei konstant. Eine eigentliche VerÃ¤nderung der Symptomatik lasse sich Ã¼ber die fÃ¼nf Jahre nicht feststellen. Es handle sich um einen Schmerz im Kreuz, im Bereich der Operationsnarbe, der konstant sei. Allerdings seien in diesen fÃ¼nf Jahren weitere Symptome - wie Nacken- und rechtsseitige Kopfschmerzen (Diagnose eines cervikocephalen Syndroms 2000 und 2001), geschwollene Augen und gelegentlich geschwollene und rote HÃ¤nde, LÃ¤hmung des linken Armes oder der ganzen linken KÃ¶rperseite, DysÃ¤sthesien am Penis und beim Hochhalten an den Armen - dazugekommen, deren Einordnung medizinisch schwierig sei (Urk. 11/22/1 S. 11 Mitte).</w:t>
      </w:r>
    </w:p>
    <w:p>
      <w:r>
        <w:t>Â Â Â Â Â Â Â Â  Der BeschwerdefÃ¼hrer gebe an, dass er im tÃ¤glichen Leben behindert sei, er kÃ¶nne nicht zwei Treppenstufen steigen, komme mit 800 m horizontalem Gehen an seine Grenzen und spÃ¼re sofort eine SchmerzverstÃ¤rkung beim Heben einer 6 kg schweren Last (Urk. 11/22/1 S. 11 f.).</w:t>
      </w:r>
    </w:p>
    <w:p>
      <w:r>
        <w:t>Â Â Â Â Â Â Â Â  Die klinischen Befunde seien weitgehend bland. Die Untersuchungsbefunde divergierten zwischen aktiver und passiver Untersuchung und auch eine mehrmals durchgefÃ¼hrte Untersuchung ergebe nicht dieselben Resultate, insbesondere bezÃ¼glich der LendenwirbelsÃ¤ule und der rechten HÃ¼fte. Peripher-neurologisch bestÃ¼nden keine AusfÃ¤lle. Auch rheumatologisch mÃ¼sse davon ausgegangen werden, dass Ã¼berall normale VerhÃ¤ltnisse herrschten (Urk. 11/22/1 S. 12 oben).</w:t>
      </w:r>
    </w:p>
    <w:p>
      <w:r>
        <w:t>Â Â Â Â Â Â Â Â  Die gestellten Diagnosen lauteten (Urk. 11/22/1 S. 12 Mitte):</w:t>
      </w:r>
    </w:p>
    <w:p>
      <w:r>
        <w:t>Â Chronisches lumbales Schmerzsyndrom</w:t>
      </w:r>
    </w:p>
    <w:p>
      <w:r>
        <w:t>Â Status nach Hemilaminektomie bei mediolateraler Diskushernie L5/S1 am 8. Juni 1998</w:t>
      </w:r>
    </w:p>
    <w:p>
      <w:r>
        <w:t>Â Leichte epidurale Narbe und postoperative VerÃ¤nderungen L5/S1 rechts und kleine paramedian rechtsseitige Diskushernie L5/S1 ohne Hinweis fÃ¼r Neurokompression (MR vom 18. Februar 2003; vgl. Urk. 11/22/2)</w:t>
      </w:r>
    </w:p>
    <w:p>
      <w:r>
        <w:t>Â Intermittierender rechtsseitiger Nacken- und Kopfschmerz</w:t>
      </w:r>
    </w:p>
    <w:p>
      <w:r>
        <w:t>Â Weitere medizinisch nicht klassifizierte Symptome wie gelÃ¤hmter linker Arm, gelÃ¤hmte linke Seite, eingeschlafenes rechtes Bein und Ameisenlaufen im Penis</w:t>
      </w:r>
    </w:p>
    <w:p>
      <w:r>
        <w:t>Â Â Â Â Â Â Â Â  Aufgrund der Schilderung des BeschwerdefÃ¼hrers sei an der initialen radikulÃ¤ren Symptomatik S1 rechts im FrÃ¼hjahr 1998 nicht zu zweifeln und der Operationserfolg mit Verschwinden des Schmerzes im Bein und normaler SensibilitÃ¤t in den Kleinzehen bestÃ¤tige dies (Urk. 11/22/1 S. 12 unten). Der weitere Verlauf sei weniger gut verstÃ¤ndlich. Offenbar sei nach der Operation ein Schmerz im Kreuz aufgetreten und im weiteren Verlauf hÃ¤tten sich viele zusÃ¤tzliche, schwer erklÃ¤rbare Symptome ergeben. Aus den Bemerkungen des BeschwerdefÃ¼hrers dÃ¼rfe man schliessen, dass der Entscheid fÃ¼r die RÃ¼ckenoperation fÃ¼r ihn ganz schwierig gewesen sei (Urk. 11/22/1 S. 12 f.). Dazu seien gesundheitliche Probleme seines Sohnes und der Ehefrau gekommen. Die Schmerz- und Symptomschilderung des BeschwerdefÃ¼hrers sei Ã¤usserst eindringlich und wortgewandt und lasse, abgesehen von der doch insgesamt geglÃ¼ckten Operation von 1998, an ursÃ¤chliche Zusatzfaktoren denken (Urk. 11/22/1 S. 13 oben).</w:t>
      </w:r>
    </w:p>
    <w:p>
      <w:r>
        <w:t>Â Â Â Â Â Â Â Â  FÃ¼r eine EinschrÃ¤nkung der TÃ¤tigkeiten bestÃ¼nden aus rheumatologischer Sicht wenig Hinweise. Bei der Behandlung sei der DiversitÃ¤t der Symptome Rechnung zu tragen, wobei einzusehen sei, dass bisherige auch intensive BemÃ¼hungen erfolglos geblieben seien (Urk. 11/22/1 S. 13 Mitte).</w:t>
      </w:r>
    </w:p>
    <w:p>
      <w:r>
        <w:t>Â Â Â Â Â Â Â Â  Da die EinschÃ¤tzung der geschilderten Beschwerden schwierig sei, sei auch die Festlegung der ArbeitsfÃ¤higkeit nicht einfach. GrundsÃ¤tzlich sei aus rheumatologischer Sicht keine EinschrÃ¤nkung fÃ¼r AlltagsaktivitÃ¤ten und leichte TÃ¤tigkeiten ersichtlich (Urk. 11/22/1 S. 13 unten Ziff. 5). FÃ¼r kÃ¶rperlich schwer belastende TÃ¤tigkeiten, wie dies allenfalls die ehemals ausgeÃ¼bte TÃ¤tigkeit als HilfsgÃ¤rtner darstelle, sei im Anschluss an die Operation eine gewisse, auf 30 % geschÃ¤tzte EinschrÃ¤nkung vorstellbar (Urk. 11/22/1 S. 14 oben).</w:t>
      </w:r>
    </w:p>
    <w:p>
      <w:r>
        <w:t>Â Â Â Â Â Â Â Â  Aufgrund der heutigen Symptomatik und der anamnestischen Schilderungen seien keine GrÃ¼nde ersichtlich, dass sich der Gesundheitsschaden seit der rheumatologischen Begutachtung vom 16. Oktober 2000 am UniversitÃ¤tsspital objektiv verschlechtert hÃ¤tte. Dementsprechend werde die RestarbeitsfÃ¤higkeit von 100 % in angepasster TÃ¤tigkeit auch heute fÃ¼r gerechtfertigt erachtet. FÃ¼r die TÃ¤tigkeit in einem kÃ¶rperlich schwer belastenden Beruf werde eine ArbeitsfÃ¤higkeit von 70 % fÃ¼r angemessen erachtet (Urk. 11/22/1 S. 14 unten Ziff. 7).</w:t>
      </w:r>
    </w:p>
    <w:p>
      <w:r>
        <w:t>3.5Â Â Â Â  Am 19. September 2003 nahm Dr. B.___ gegenÃ¼ber dem Rechtsvertreter des BeschwerdefÃ¼hrers Stellung und fÃ¼hrte aus, bei diesem bestehe ein chronisches lumbales Schmerzsyndrom, das seines Erachtens eine ArbeitsunfÃ¤higkeit von 100 % weitgehend begrÃ¼nde. Dass eine zusÃ¤tzliche psychosoziale Komponente von Bedeutung sei und einen Teil der ArbeitsunfÃ¤higkeit begrÃ¼nden sollte, kÃ¶nne er nicht ausschliessen. Letztlich bleibe es bei der diametral gegensÃ¤tzlichen Beurteilung der ArbeitsfÃ¤higkeit des BeschwerdefÃ¼hrers zwischen ihm und der Rheumatologie des Spitals A.___. Ob noch eine psychiatrische Beurteilung erfolgen solle, mÃ¼sse er dem Rechtsvertreter Ã¼berlassen (Urk. 11/35).</w:t>
      </w:r>
    </w:p>
    <w:p>
      <w:r>
        <w:rPr>
          <w:b/>
        </w:rPr>
        <w:t>E. 4</w:t>
      </w:r>
    </w:p>
    <w:p>
      <w:r>
        <w:t>4.1Â Â Â Â  Die Gutachten vom November 2000 (UniversitÃ¤tsspital) und vom April 2003 (Spital A.___) stimmen dahingehend Ã¼berein, dass im Zentrum der Problematik ein lumbales Schmerzsyndrom steht, wÃ¤hrend gelegentliche Kopf- und Nackenschmerzen sowie weitere Symptome bezogen auf die ArbeitsfÃ¤higkeit als sekundÃ¤r beurteilt wurden. Ebenso wurde in beiden Gutachten keine abklÃ¤rungsbedÃ¼rftige psychische Problematik registriert; die ErwÃ¤hnung von Hinweisen auf eine Symptomausweitung (2000) beziehungsweise der Hinweis auf teilweise inkonsistentes Untersuchungsverhalten (2003) alleine lassen nicht auf eine erhebliche psychische BeeintrÃ¤chtigung schliessen. Auch im Austrittsbericht der Rheuma- und Rehabilitationsklinik C.___ wurden keine psychischen AuffÃ¤lligkeiten namhaft gemacht.</w:t>
      </w:r>
    </w:p>
    <w:p>
      <w:r>
        <w:t>Â Â Â Â Â Â Â Â  Beide Gutachten stimmen auch hinsichtlich der verbleibenden ArbeitsfÃ¤higkeit des BeschwerdefÃ¼hrers Ã¼berein. Wie schon im November 2000 wurde auch im April 2003 fÃ¼r eine angepasste, mithin leichte bis mittelschwere, wechselbelastende TÃ¤tigkeit ohne lÃ¤ngeres Sitzen oder Stehen und ohne hÃ¤ufiges BÃ¼cken eine volle ArbeitsfÃ¤higkeit attestiert, wÃ¤hrend die Belastbarkeit fÃ¼r schwerere TÃ¤tigkeiten im April 2003 sogar hÃ¶her eingeschÃ¤tzt wurde als im November 2000.</w:t>
      </w:r>
    </w:p>
    <w:p>
      <w:r>
        <w:t>4.2Â Â Â Â  Das Gutachten der Ãrzte des Spitals A.___ ist fÃ¼r die streitigen Belange umfassend, beruht auf allseitigen Untersuchungen, berÃ¼cksichtigt die geklagten Beschwerden und wurde in Kenntnis der Vorakten abgegeben. Die Darlegung der medizinischen ZusammenhÃ¤nge und die Beurteilung der medizinischen Situation leuchtet insbesondere deshalb ein, weil der Ãbergang von einem operativ sanierten radikulÃ¤ren Syndrom S1 im Jahr 1998 zu unspezifischeren Kreuzschmerzen bei kleiner Diskushernie L5/S1 ohne radikulÃ¤re Reizung differenziert und gestÃ¼tzt auf aktuelle bildgebende Befunde dargelegt wurde. Dementsprechend nachvollziehbar und begrÃ¼ndet erscheinen die gezogenen Schlussfolgerungen. Dies fÃ¼hrt zum Schluss, dass das Gutachten alle praxisgemÃ¤ssen Kriterien (vgl. BGE 125 V 352 Erw. 3a, 122 V 160 Erw. 1c) vollumfÃ¤nglich erfÃ¼llt, so dass grundsÃ¤tzlich darauf abzustellen ist.</w:t>
      </w:r>
    </w:p>
    <w:p>
      <w:r>
        <w:t>4.3Â Â Â Â  ZurÃ¼ckhaltender wurde die verbleibende ArbeitsfÃ¤higkeit im Austrittsbericht der Rheuma- und Rehabilitationsklinik C.___ vom Oktober 2001 eingeschÃ¤tzt. Dabei handelt es sich jedoch um eine rehabilitativ-therapeutisch ausgerichtete Momentaufnahme, welche nicht geeignet ist, die Schlussfolgerungen des Gutachtens, welches spezifisch zur Frage der ArbeitsfÃ¤higkeit erstattet wurde, umzustossen. Immerhin bemerkten die Ãrzte der Rehaklinik, dass sich bei konsequenter DurchfÃ¼hrung eines Heimprogramms ein nachhaltig gÃ¼nstiger Effekt nach dem Reha-Aufenthalt erzielen liesse.</w:t>
      </w:r>
    </w:p>
    <w:p>
      <w:r>
        <w:t>Â Â Â Â Â Â Â Â  Nicht nur abweichend, sondern diametral entgegengesetzt ist schliesslich die EinschÃ¤tzung durch den behandelnden Arzt Dr. B.___. Dies ist zwar angesichts seiner hausÃ¤rztlichen Vertrauensposition bis zu einem gewissen Grad nachvollziehbar, aber aus eben diesem Grund nicht geeignet, die gutachterliche EinschÃ¤tzung in Frage zu stellen (vgl. BGE 125 V 353 Erw. 3b/cc). Die gilt umso mehr, als sich Dr. B.___ darauf beschrÃ¤nkte, den Unterschied zur gutachterlichen EinschÃ¤tzung zu konstatieren, ohne seine eigene EinschÃ¤tzung eingehender zu begrÃ¼nden.</w:t>
      </w:r>
    </w:p>
    <w:p>
      <w:r>
        <w:t>4.4Â Â Â Â  Somit bleibt es dabei, dass auf das Gutachten der Ãrzte des Spitals A.___ vom April 2003 abzustellen ist. Zu weiteren medizinischen AbklÃ¤rungen besteht bei dieser Sachlage keine Veranlassung.</w:t>
      </w:r>
    </w:p>
    <w:p>
      <w:r>
        <w:t>Â Â Â Â Â Â Â Â  GestÃ¼tzt auf dieses Gutachten ist mit Ã¼berwiegender Wahrscheinlichkeit davon auszugehen, dass sich der Gesundheitsschaden seit 2000 objektiv nicht verschlechtert hat und dass auch die resultierende ArbeitsfÃ¤higkeit in leidensangepasster TÃ¤tigkeit unverÃ¤ndert geblieben ist.</w:t>
      </w:r>
    </w:p>
    <w:p>
      <w:r>
        <w:t>4.5Â Â Â Â  BezÃ¼glich der ArbeitsfÃ¤higkeit liegt somit keine revisionsrechtlich erhebliche Ãnderung vor. Hinsichtlich anderer die InvaliditÃ¤tsbemessung beeinflussender Faktoren wurde eine Ãnderung weder geltend gemacht noch gibt es Hinweise in den Akten, die eine solche annehmen liessen.</w:t>
      </w:r>
    </w:p>
    <w:p>
      <w:r>
        <w:t>Â Â Â Â Â Â Â Â  Somit hat die Beschwerdegegnerin zu Recht das Vorliegen einer massgeblichen VerÃ¤nderung und damit einen Rentenanspruch verneint, so dass der angefochtene Entscheid zu bestÃ¤tigen und die Beschwerde abzuweisen ist.</w:t>
      </w:r>
    </w:p>
    <w:p>
      <w:r>
        <w:t>5.Â Â Â Â Â Â</w:t>
      </w:r>
    </w:p>
    <w:p>
      <w:r>
        <w:t>5.1Â Â Â Â  Der BeschwerdefÃ¼hrer hat die Bestellung eines unentgeltlichen Rechtsbeistandes beantragt (Urk. 1 S. 2 unten). Er ist seit zirka 1997 rechtsschutzversichert (Urk. 8 S. 1 Mitte). Die Rechtsschutzversicherung teilte ihm am 9. Dezember 2003 mit, mangels vorgÃ¤ngiger Zustimmung werde die KostenÃ¼bernahme fÃ¼r das Einspracheverfahren abgelehnt. FÃ¼r das vorliegende Verfahren sei sie bereit, eine allfÃ¤llige Mitbeteiligung an den Kosten nach Eingang des Urteils zu prÃ¼fen (Urk. 9/2 S. 1 unten).</w:t>
      </w:r>
    </w:p>
    <w:p>
      <w:r>
        <w:t>5.2Â Â Â Â  Personen mit einer Rechtsschutzversicherung mangelt es an der BedÃ¼rftigkeit fÃ¼r die GewÃ¤hrung der unentgeltlichen Rechtsvertretung, soweit eine vertragliche Deckung fÃ¼r sozialversicherungsrechtliche Verfahren vorgesehen ist (Christian ZÃ¼nd, Kommentar zum Gesetz Ã¼ber das Sozialversicherungsgericht, Rz 4 zu Â§ 16).</w:t>
      </w:r>
    </w:p>
    <w:p>
      <w:r>
        <w:t>5.3Â Â Â Â  Zwar kann einer gesuchstellenden Partei nicht zugemutet werden, ihre Versicherung auf dem Rechtsweg zur Kostengutsprache zu zwingen (ZÃ¼nd a.a.O.). Vorliegend steht jedoch noch gar nicht fest, ob, mit welcher BegrÃ¼ndung und in welchem Umfang die Vertretungskosten von der Rechtsschutzversicherung Ã¼bernommen oder abgelehnt werden, ohne dass diesbezÃ¼glich eine gerichtliche Auseinandersetzung erforderlich wÃ¤re.</w:t>
      </w:r>
    </w:p>
    <w:p>
      <w:r>
        <w:t>Â Â Â Â Â Â Â Â  Es erscheint deshalb als sachgerecht, Ã¼ber das Begehren betreffend unentgeltliche VerbeistÃ¤ndung nicht im aktuellen Zeitpunkt zu entscheiden, sondern erst, nach erfolgter KlÃ¤rung im erwÃ¤hnten Sinne, auf Antrag nÃ¶tigenfalls im Nachgang zum vorliegenden Urteil.</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Thomas SchÃ¼tz</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