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IV.2003.00441 vom 4. Februar 2004</w:t>
      </w:r>
    </w:p>
    <w:p>
      <w:r>
        <w:t>ZH Sozialversicherungsgericht, 2004-02-04, DE</w:t>
      </w:r>
    </w:p>
    <w:p>
      <w:r>
        <w:rPr>
          <w:b/>
        </w:rPr>
        <w:t xml:space="preserve">Quelle: </w:t>
      </w:r>
      <w:r>
        <w:t>https://mcp.opencaselaw.ch/entscheid/zh_sozialversicherungsgericht_IV.2003.00441</w:t>
      </w:r>
    </w:p>
    <w:p>
      <w:r>
        <w:t>FR: ZH_SOZIALVERSICHERUNGSGERICHT IV.2003.00441 du 4 février 2004</w:t>
      </w:r>
    </w:p>
    <w:p>
      <w:r>
        <w:t>IT: ZH_SOZIALVERSICHERUNGSGERICHT IV.2003.00441 del 4 febbraio 2004</w:t>
      </w:r>
    </w:p>
    <w:p>
      <w:pPr>
        <w:pStyle w:val="Heading2"/>
      </w:pPr>
      <w:r>
        <w:t>Erwägungen</w:t>
      </w:r>
    </w:p>
    <w:p>
      <w:r>
        <w:rPr>
          <w:b/>
        </w:rPr>
        <w:t>E. 1</w:t>
      </w:r>
    </w:p>
    <w:p>
      <w:r>
        <w:t>1.1Â Â Â Â  Der 1950 in Italien geborene M.___ war bei der E.___ AG, Â___Â, als ungelernter Maurer angestellt gewesen. Nachdem er ab dem 22. Januar 1998 krankheitshalber der Arbeit ferngeblieben war, meldete er sich am 19. Januar 1999 bei der SVA, IV-Stelle, zum Bezug von Invalidenversicherungsleistungen an.</w:t>
      </w:r>
    </w:p>
    <w:p>
      <w:r>
        <w:t>Die Verwaltung klÃ¤rte daraufhin die medizinischen und beruflich-erwerblichen VerhÃ¤ltnisse ab und verneinte mit VerfÃ¼gung vom 3. November 1999 einen Anspruch auf eine Invalidenrente mangels rentenbegrÃ¼ndender InvaliditÃ¤t. Die vom Versicherten dagegen beim Sozialversicherungsgericht des Kantons ZÃ¼rich am 3. Dezember 1999 erhobene Beschwerde wurde mit Urteil vom 15. MÃ¤rz 2001 abgewiesen (Proz.-Nr. Â___Â). In Gutheissung der vom Versicherten hiergegen gefÃ¼hrten Verwaltungsgerichtsgerichtsbeschwerde hob das EidgenÃ¶ssische Versicherungsgericht (EVG) mit Urteil vom 16. Januar 2002 den Entscheid des hiesigen Gerichts vom 15. MÃ¤rz 2001 und die VerwaltungsverfÃ¼gung vom 3. November 1999 auf und wies die Sache an die SVA, IV-Stelle, zurÃ¼ck, damit diese, nach ergÃ¤nzenden AbklÃ¤rungen im Sinne der ErwÃ¤gungen, Ã¼ber den Rentenanspruch neu verfÃ¼ge (Proz.-Nr. Â___Â).</w:t>
      </w:r>
    </w:p>
    <w:p>
      <w:r>
        <w:t>1.2Â Â Â Â  Nach Vornahme weiterer AbklÃ¤rungen (worunter eine medizinische AbklÃ¤rung bei der MEDAS Zentralschweiz, Luzern; vgl. Urk. 9/51) sprach die SVA, IV-Stelle, dem Versicherten mit VerfÃ¼gung vom 25. Juli 2003 (Urk. 9/12) eine ganze Invalidenrente von Fr. 1'208.-- pro Monat zu (InvaliditÃ¤tsgrad: 80 %); dies rÃ¼ckwirkend ab dem 1. Januar 1999, samt Zusatzrente fÃ¼r die Ehefrau, A.___, in der HÃ¶he von Fr. 362.-- und Kinderrenten fÃ¼r die SÃ¶hne B.___ (geb. 1988) und C.___ (geb. 1990) sowie fÃ¼r die Tochter D.___ (geb. 1993) im Betrag von je Fr. 483.--, das heisst gesamthaft Fr. 3'019.--. Mit Wirkung ab dem 1. Januar 2001 wurde das Rentenbetreffnis auf total Fr. 3'094.-- (= Fr. 1'238.-- + Fr. 371.-- + Fr. 1'485.-- [= 3 x Fr. 495.--]) und mit Wirkung ab dem 1. Januar 2003 auf total Fr. 3'169.-- (= Fr. 1'268.-- + Fr. 380.-- + Fr. 1'521.-- [= 3 x Fr. 507.--]) festgesetzt. Der Rentenberechnung wurde ein massgebendes durchschnittliches Jahreseinkommen von Fr. 62'034.-- sowie - bei einer angerechneten Beitragsdauer von 18 Jahren und 8 Monaten - die Teilrentenskala 29 zugrunde gelegt.</w:t>
      </w:r>
    </w:p>
    <w:p>
      <w:r>
        <w:t>1.3Â Â Â Â  Die vom Versicherten gegen die RentenverfÃ¼gung vom 25. Juli 2003 (Urk. 9/12) am 14. September 2003 erhobene Einsprache (Urk. 9/4), mit dem Antrag auf Rentenneuberechnung und Zusprechung/Ausrichtung einer hÃ¶heren Rente (S. 1), wurde von der SVA, IV-Stelle, mit Entscheid vom 8. Oktober 2003 (Urk. 2 = Urk. 9/1) abgewiesen.</w:t>
      </w:r>
    </w:p>
    <w:p>
      <w:r>
        <w:rPr>
          <w:b/>
        </w:rPr>
        <w:t>E. 2</w:t>
      </w:r>
    </w:p>
    <w:p>
      <w:r>
        <w:t>2.1Â Â Â Â  Die Beschwerdegegnerin stellt zunÃ¤chst die Rechtzeitigkeit der Beschwerdeerhebung in Frage (Urk. 8 S. 1). Auf diesen formellen Aspekt ist vorab einzugehen.</w:t>
      </w:r>
    </w:p>
    <w:p>
      <w:r>
        <w:t>2.2Â Â Â Â  GemÃ¤ss Art. 52 Abs. 1 ATSG kann gegen VerwaltungsverfÃ¼gungen innerhalb von 30 Tagen bei der verfÃ¼genden Stelle Einsprache erhoben werden; davon ausgenommen sind prozess- und verfahrensleitende VerfÃ¼gungen. Gegen Einspracheentscheide (oder VerfÃ¼gungen, gegen welche eine Einsprache ausgeschlossen ist) kann nach Art. 56 Abs. 1 ATSG wiederum Beschwerde an das kantonale Versicherungsgericht erhoben werden; die Beschwerde ist laut Art. 60 Abs. 1 ATSG innerhalb von 30 Tagen nach der ErÃ¶ffnung des Einspracheentscheids (oder der VerfÃ¼gung, gegen welche eine Einsprache ausgeschlossen ist) einzureichen. Die nach Tagen berechnete und mitteilungsbedÃ¼rftige (sowie gesetzliche und somit nicht erstreckbare; Art. 60 Abs. 2 ATSG in Verbindung mit Art. 40 Abs. 1 ATSG) Beschwerdefrist beginnt gemÃ¤ss Art. 60 Abs. 2 ATSG in Verbindung mit Art. 38 Abs. 1 ATSG am Tag nach ihrer Mitteilung zu laufen. Schriftliche Beschwerdeeingaben mÃ¼ssen laut Art. 60 Abs. 2 ATSG in Verbindung mit Art. 39 Abs. 1 ATSG spÃ¤testens am letzten Tag der Frist dem Sozialversicherungsgericht eingereicht oder zu dessen Handen der Schweizerischen Post (oder einer schweizerischen diplomatischen oder konsularischen Vertretung) Ã¼bergeben werden.</w:t>
      </w:r>
    </w:p>
    <w:p>
      <w:r>
        <w:t>PraxisgemÃ¤ss obliegt der Beweis der Tatsache sowie des Zeitpunktes der Zustellung eines Entscheids grundsÃ¤tzlich der Verwaltung (BGE 124 V 402 Erw. 2a und 103 V 65 Erw. 2a). Weil der Sozialversicherungsprozess von der Untersuchungsmaxime beherrscht wird, handelt es dabei nicht um eine subjektive BeweisfÃ¼hrungslast (Art. 8 des Schweizerischen Zivilgesetzbuches [ZGB]), sondern in der Regel nur um eine sogenannte objektive Beweislast in dem Sinne, dass im Fall der Beweislosigkeit der Entscheid zu Ungunsten jener Partei ausfÃ¤llt, die aus dem unbewiesen gebliebenen Sachverhalt Rechte ableiten wollte (BGE 117 V 264 Erw. 3b, mit Hinweis). BezÃ¼glich Tatsachen, welche fÃ¼r die Zustellung von Entscheiden erheblich sind, gilt der Beweisgrad der Ã¼berwiegenden Wahrscheinlichkeit. Allerdings bedingt dies in der Regel die EntscheiderÃ¶ffnung mit eingeschriebenem Brief; denn nach der Rechtsprechung vermag die Verwaltung den Wahrscheinlichkeitsbeweis fÃ¼r die Entscheidzustellung nicht durch den blossen Hinweis auf den Ã¼blichen administrativen Ablauf zu erbringen (BGE 121 V 6 f. Erw. 3b; vgl. ZAK 1984 S. 124 Erw. 1b). Wird die Tatsache oder das Datum der Zustellung uneingeschriebener Sendungen bestritten, muss im Zweifel auf die Darstellung des EmpfÃ¤ngers abgestellt werden (BGE 124 V 402 Erw. 2a und 103 V 66 Erw. 2a).</w:t>
      </w:r>
    </w:p>
    <w:p>
      <w:r>
        <w:rPr>
          <w:b/>
        </w:rPr>
        <w:t>E. 2.1</w:t>
      </w:r>
    </w:p>
    <w:p>
      <w:r>
        <w:t>Hiergegen erhob der Versicherte mit Eingabe vom 12. November 2003 (Urk. 1) beim hiesigen Gericht Beschwerde, mit dem Rechtsbegehren um entschÃ¤digungsfÃ¤llige Aufhebung des angefochtenen Entscheids und RÃ¼ckweisung der Sache an die Verwaltung zwecks Rentenneuberechnung und Erlass einer neuen VerfÃ¼gung (S. 2).</w:t>
      </w:r>
    </w:p>
    <w:p>
      <w:r>
        <w:t>2.2Â Â Â Â  Die Verwaltung schloss mit Beschwerdeantwort vom 16. Dezember 2003 (Urk. 8) auf Abweisung der Beschwerde, soweit Ã¼berhaupt darauf einzutreten sei (S. 1 und S. 2, sinngemÃ¤ss).</w:t>
      </w:r>
    </w:p>
    <w:p>
      <w:r>
        <w:t>Mit VerfÃ¼gung vom 22. Dezember 2003 (Urk. 10) wurden - entsprechend dem Antrag des BeschwerdefÃ¼hrers (Urk. 1 S. 2 Rz 3a) - die Akten des Migrationsamtes des Kantons ZÃ¼rich betreffend den BeschwerdefÃ¼hrer und seine FamilienangehÃ¶rigen beigezogen. Die dort vorhandenen und mit Schreiben vom 8. Januar 2004 (Urk. 8) Ã¼bermittelten Akten wurden in Kopie als Urk. 13/1-5 zu den Akten genommen (vgl. Urk. 14-15). Alsdann wurde mit VerfÃ¼gung vom 12. Januar 2004 (Urk. 16) das Bundesamt fÃ¼r Zuwanderung, Integration und Auswanderung (IMES) um Aktenedition ersucht, worauf mit Schreiben vom 19. Januar 2004 (Urk. 18) mitgeteilt wurde, dass bei dieser Amtsstelle keine schriftlichen Unterlagen vorhanden seien.</w:t>
      </w:r>
    </w:p>
    <w:p>
      <w:r>
        <w:t>Mit VerfÃ¼gung vom 26. Januar 2004 (Urk. 19) wurde dem BeschwerdefÃ¼hrer die Beschwerdeantwort (Urk. 8) zugestellt und der Schriftenwechsel geschlossen, unter Kenntnisgabe von Urk. 12, Urk. 13/1-5, Urk. 15 und Urk. 18 zuhanden beider Parteien.</w:t>
      </w:r>
    </w:p>
    <w:p>
      <w:r>
        <w:t>Das Gericht zieht in ErwÃ¤gung:</w:t>
      </w:r>
    </w:p>
    <w:p>
      <w:r>
        <w:t>1.</w:t>
      </w:r>
    </w:p>
    <w:p>
      <w:r>
        <w:t>1.1Â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so auch in den Bundesgesetzen Ã¼ber die Invalidenversicherung (IVG) und die Alters- und Hinterlassenenversicherung (AHVG) sowie in den zugehÃ¶rigen Verordnungen (IVV, AHVV).</w:t>
      </w:r>
    </w:p>
    <w:p>
      <w:r>
        <w:t>1.2Â Â Â Â  Weil in materiellrechtlicher Hinsicht der allgemeine Ã¼bergangsrechtliche Grundsatz gilt, dass der Beurteilung jene Rechtsnormen zugrunde zu legen sind, die gegolten haben, als sich der zu den materiellen Rechtsfolgen fÃ¼hrende Sachverhalt verwirklicht hat (vgl. BGE 127 V 467 Erw. 1 und 126 V 136 Erw. 4b, je mit Hinweisen; vorliegend: Entstehung des Rentenanspruchs im Jahr 1999), und weil ferner Art. 82 Abs. 1 ATSG bestimmt, dass die materiellen Bestimmungen des ATSG (insbes. die allgemeinen Bestimmungen Ã¼ber Leistungen und BeitrÃ¤ge gemÃ¤ss Art. 14-26 ATSG) auf die bei seinem Inkrafttreten laufenden Leistungen (d.h. die vor oder nach dem 1. Januar 2003 durch VerfÃ¼gung oder Gerichtsentscheid rechtskrÃ¤ftig zugesprochenen, spÃ¤testens mit dem 1. Januar 2003 zu laufen begonnenen und darÃ¼ber hinaus andauernden Leistungen [Dauerleistungen]) und festgesetzten Forderungen nicht anwendbar sind, sind im vorliegenden Fall die materiellrechtlichen Normen anwendbar, die bis zum 31. Dezember 2002 (resp. im jeweils relevanten Zeitraum) gegolten haben.</w:t>
      </w:r>
    </w:p>
    <w:p>
      <w:r>
        <w:t>Hingegen unterliegt nach dem intertemporalrechtlichen Grundsatz der sofortigen Anwendbarkeit formellen Rechts das vorliegende sozialversicherungsgerichtliche Beschwerdeverfahren (wie auch das vorgÃ¤ngige Verwaltungsverfahren, insbes. das Einspracheverfahren) den Verfahrensbestimmungen von Art. 60-61 ATSG in Verbindung mit Art. 38-41 ATSG (bzw. von Art. 27-55 ATSG; soweit das kantonale Verfahrensrecht gestÃ¼tzt auf Art. 82 Abs. 2 ATSG nicht einstweilen - bis spÃ¤testens zum 31. Dezember 2007 - weiterhin Geltung beanspruchen kann).</w:t>
      </w:r>
    </w:p>
    <w:p>
      <w:r>
        <w:rPr>
          <w:b/>
        </w:rPr>
        <w:t>E. 2.3</w:t>
      </w:r>
    </w:p>
    <w:p>
      <w:r>
        <w:t>2.3.1Â Â  Die Beschwerdegegnerin moniert, da der angefochtene Einspracheentscheid (Urk. 2 = Urk. 9/1) das Datum vom 8. Oktober 2003 trage und die Beschwerdeschrift (Urk. 1) vom 12. November 2003 datiere, sei die 30-tÃ¤gige Beschwerdefrist nicht eingehalten worden (Urk. 8 S. 1).</w:t>
      </w:r>
    </w:p>
    <w:p>
      <w:r>
        <w:t>2.3.2Â Â  GemÃ¤ss dem entsprechenden Vermerk auf dem vom BeschwerdefÃ¼hrer eingereichten Exemplar (Urk. 2 S. 1 oben) ist der am 8. Oktober 2003 ergangene Entscheid bei der Rechtsvertretung am 13. Oktober 2003 eingegangen. Geht man von diesem Datum aus, ist die 30-tÃ¤gige Beschwerdefrist mit der am 12. November 2003 zur Post gegebenen Beschwerdeschrift (Urk. 1, insbes. S. 1 oben und beigeheftetes Couvert) gewahrt.</w:t>
      </w:r>
    </w:p>
    <w:p>
      <w:r>
        <w:t>Stichhaltige Indizien, die fÃ¼r ein frÃ¼heres als das vom BeschwerdefÃ¼hrer behauptete Zustelldatum (13. Oktober 2003) sprechen kÃ¶nnten, hat die Beschwerdegegnerin nicht ins Feld gefÃ¼hrt (Urk. 8, insbes. S. 1) und sind auch aus den Akten (Urk. 9/1-56) nicht ersichtlich. Allein gestÃ¼tzt auf das Datum des angefochtenen Entscheids (8. Oktober 2003) kann das Zustellungsdatum nicht fiktiv auf einen Zeitpunkt vor dem 13. Oktober 2003 festgelegt werden. Wann der betreffende Entscheid der Schweizerischen Post Ã¼bergeben wurde, lÃ¤sst sich im Rahmen des anwendbaren Beweisgrads der Ã¼berwiegenden Wahrscheinlichkeit mit dem blossen Hinweis auf das Ausfertigungsdatum vom 8. Oktober 2003 nicht beweisen. Eine allfÃ¤llige Bezugnahme auf verwaltungsinterne Gepflogenheiten, das heisst den Ã¼blichen administrativen und postalischen Ablauf, hÃ¼lfe im Ãbrigen auch nicht weiter, zumal auch bei moderner Infrastruktur und optimalen organisatorischen Vorkehren Ausreisser bei der Spedition nicht gÃ¤nzlich auszuschliessen sind. Hinzu kommt, dass selbst wenn - was weder konkret behauptet, geschweige denn erstellt ist - der Entscheid vom 8. Oktober 2003 noch am gleichen Tag bei der Schweizerischen Post zum A-Post-Versand aufgegeben worden wÃ¤re, damit noch nicht hinreichend bewiesen ist, dass der BeschwerdefÃ¼hrer beziehungsweise dessen Rechtsvertretung die offenkundig uneingeschriebene Sendung innerhalb eines bestimmten Zeitraums empfangen hat, denn ein Fehler bei der Postzustellung liegt nicht derart ausserhalb jeder Wahrscheinlichkeit, dass mit der MÃ¶glichkeit einer grÃ¶sseren VerspÃ¤tung nicht gerechnet werden mÃ¼sste (vgl. etwa Urteile des Schweizerischen Bundesgerichts vom 5. Juli 2000 in Sachen X. und Y. [2P.54/2000] sowie des EVG vom 17. August 2001 in Sachen R. [C 276/00]).</w:t>
      </w:r>
    </w:p>
    <w:p>
      <w:r>
        <w:t>2.3.3Â Â  Einer materiellen Behandlung der Beschwerde steht demnach nichts im Wege.</w:t>
      </w:r>
    </w:p>
    <w:p>
      <w:r>
        <w:rPr>
          <w:b/>
        </w:rPr>
        <w:t>E. 3</w:t>
      </w:r>
    </w:p>
    <w:p>
      <w:r>
        <w:t>Zustellung gegen Empfangsschein an:</w:t>
      </w:r>
    </w:p>
    <w:p>
      <w:r>
        <w:t>- RechtsanwÃ¤ltin Marina Kreutzmann</w:t>
      </w:r>
    </w:p>
    <w:p>
      <w:r>
        <w:t>- SVA, IV-Stelle</w:t>
      </w:r>
    </w:p>
    <w:p>
      <w:r>
        <w:t>- Bundesamt fÃ¼r Sozialversicherung (BSV)</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des Bundesgesetzes Ã¼ber die Organisation der Bundesrechtspflege [Bundesrechtspflegegesetz/OG] in Verbindung mit Art. 106 OG und Art. 108 OG).</w:t>
      </w:r>
    </w:p>
    <w:p>
      <w:r>
        <w:rPr>
          <w:b/>
        </w:rPr>
        <w:t>E. 3.4</w:t>
      </w:r>
    </w:p>
    <w:p>
      <w:r>
        <w:t>PraxisgemÃ¤ss vermÃ¶gen auslÃ¤ndische Arbeitnehmende, die in der Schweiz auf Grund einer Saisonbewilligung erwerbstÃ¤tig sind, in der Regel keinen zivilrechtlichen Wohnsitz im Sinne von Art. 23 Abs. 1 ZGB zu begrÃ¼nden. Die Absicht dauernden Verbleibens in der Schweiz kann grundsÃ¤tzlich so lange nicht beachtlich sein, als das Ã¶ffentliche Recht die Verwirklichung dieser Absicht langfristig verbietet (EVGE 1963 S. 22, 1966 S. 60 und 1967 S. 30; ZAK 1968 S. 235). Ausnahmsweise kann bei Saisonarbeitern oder -arbeiterinnen zivilrechtlicher Wohnsitz in der Schweiz angenommen werden, wenn sie die formalen Voraussetzungen fÃ¼r die Umwandlung der Saison- (bzw. heute: Kurzaufenthalts-) in eine ganzjÃ¤hrige Aufenthaltsbewilligung erfÃ¼llen oder zu erfÃ¼llen im Begriffe sind und sich die Absicht dauernden Verbleibens aus den objektiv erkennbaren UmstÃ¤nden klar ergibt (BGE 119 V 104 Erw. 5b und 113 V 264 Erw. 2b; vgl. BGE 99 V 211 Erw. 3a).</w:t>
      </w:r>
    </w:p>
    <w:p>
      <w:r>
        <w:t>Wie sich aus den vom BeschwerdefÃ¼hrer zum Beweis offerierten - und ihm als Betroffenem bestens bekannten - Fremdenpolizeiakten (Urk. 13/1-5, insbes. Urk. 13/1/1-12) ergibt, hielt sich der BeschwerdefÃ¼hrer bis zur Umwandlung in eine Jahresbewilligung B per 1. MÃ¤rz 1990 stets mit einer Saisonbewilligung in der Schweiz auf. Die befristete und 1991 verlÃ¤ngerte Aufenthaltsbewilligung B wurde 1992 wiederum in eine Niederlassungsbewilligung C umgewandelt. Vor MÃ¤rz 1990 ist der BeschwerdefÃ¼hrer weder im Besitz einer Jahresbewilligung gewesen noch waren zu einem frÃ¼heren Zeitpunkt die jeweils geltenden Voraussetzungen fÃ¼r die Umwandlung der Saisonbewilligung in eine Jahresbewilligung gemÃ¤ss den einschlÃ¤gigen Bestimmungen des schweizerisch-italienischen Abkommens Ã¼ber die Auswanderung italienischer ArbeitskrÃ¤fte nach der Schweiz vom 10. August 1964 (mit Schlussprotokoll; insbes. Art. 12 des Abkommens) beziehungsweise der Verordnung Ã¼ber die Begrenzung der Zahl der AuslÃ¤nder (BVO; insbes. Art. 28 BVO) erfÃ¼llt. Die Erteilung der Jahresbewilligung B erfolgte - soweit ersichtlich - zum frÃ¼hestmÃ¶glichen Zeitpunkt. Es wird weder geltend gemacht noch finden sich Anhaltspunkte dafÃ¼r, dass die formalen Umwandlungskriterien (Aufenthalt zur ErwerbstÃ¤tigkeit von 45 Monaten innert 5 Jahren bzw. von 36 Monaten innert 4 Jahren) schon frÃ¼her gegeben gewesen wÃ¤ren. Und selbst wenn dies der Fall gewesen sein sollte, wird weder vorgebracht noch ist aktenkundig, dass der BeschwerdefÃ¼hrer schon einmal ein - aus KontingentierungsgrÃ¼nden - abschlÃ¤gig beschiedenes Gesuch gestellt hÃ¤tte, was wiederum gegen die behauptete Absicht dauernden Verbleibens in der Schweiz sprÃ¤che.</w:t>
      </w:r>
    </w:p>
    <w:p>
      <w:r>
        <w:t>Was das Erfordernis der sich objektiv vermanifestierenden Absicht dauernden Verbleibens angeht, brechen Saisoniers die Beziehungen zu ihrem Heimatstaat in der Regel nicht ab, sondern kommen einzig zu Erwerbszwecken ins Gastland und kehren nach befristeter TÃ¤tigkeit jeweils wieder (zu ihren FamilienangehÃ¶rigen) zurÃ¼ck. Auch der seit Juni 1973 verheiratete BeschwerdefÃ¼hrer ist bis 1990 immer wieder nach Italien zur dort lebenden Ehefrau zurÃ¼ckgekehrt; dies nicht nur fÃ¼r 3, sondern teils auch fÃ¼r 4 oder sogar 5 Monate. Das Jahr 1985 hat er durchwegs in Italien zugebracht, angeblich um seinem verunfallten Bruder beizustehen. Verdichtete Anhaltspunkte fÃ¼r eine vor 1990 erfolgte hiesige Wohnsitznahme liegen daher nicht vor, zumal der BeschwerdefÃ¼hrer keine weiteren objektiven Indizien fÃ¼r eine frÃ¼here Wohnsitzaufgabe in Italien und gefasste Absicht dauernden Verbleibens in der Schweiz angefÃ¼hrt hat (wie etwa Miete einer eigenen hiesigen Dauerunterkunft, Anschaffung und dauernde hiesige Unterbringung von eigenen EinrichtungsgegenstÃ¤nden, Gebrauchs- und UnterhaltungsgÃ¼tern, Abschluss einschlÃ¤giger [Versicherungs-]VertrÃ¤ge, Abonnemente und Konzessionen, Beitritt/Engagement in hiesigen kulturellen oder anderweitigen Vereinigungen o.Ã¤.). Die vorgelegte ÂWohnsitzbestÃ¤tigungÂ der Stadt B.___ vom 5. November 2003 (Urk. 3/2) fÃ¼hrt in dieser Hinsicht nicht weiter, da darin lediglich die bereits anderweitig aktenkundigen Anwesenheitszeiten bescheinigt werden. Die vom BeschwerdefÃ¼hrer beantragte Einholung einer Auskunft bei der E.___ AG zum Beleg der geplanten RÃ¼ckkehr an den Saisonarbeitsplatz nach dem mit Familienpflichten begrÃ¼ndeten Unterbruch im Jahr 1985 (Urk. 1 S. 5 Rz 3b/dd) taugt ebenfalls nicht als Beleg einer frÃ¼heren Wohnsitznahme in der Schweiz.</w:t>
      </w:r>
    </w:p>
    <w:p>
      <w:r>
        <w:t>3.5Â Â Â Â  Da die zur Anwendung gebrachten Berechnungsfaktoren im Ãbrigen nicht in Frage gestellt werden, fÃ¼hrt dies zur kosten- und entschÃ¤digungslosen Abweisung der Beschwerde.</w:t>
      </w:r>
    </w:p>
    <w:p>
      <w:r>
        <w:t>Das Gericht erkennt:</w:t>
      </w:r>
    </w:p>
    <w:p>
      <w:r>
        <w:t>1.Â Â Â Â Â Â Â Â  Die Beschwerde wird abgewiesen.</w:t>
      </w:r>
    </w:p>
    <w:p>
      <w:r>
        <w:t>2.Â Â Â Â Â Â Â Â  Das 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