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IV.2003.00427 vom 7. März 2004</w:t>
      </w:r>
    </w:p>
    <w:p>
      <w:r>
        <w:t>ZH Sozialversicherungsgericht, 2004-03-07, DE</w:t>
      </w:r>
    </w:p>
    <w:p>
      <w:r>
        <w:rPr>
          <w:b/>
        </w:rPr>
        <w:t xml:space="preserve">Quelle: </w:t>
      </w:r>
      <w:r>
        <w:t>https://mcp.opencaselaw.ch/entscheid/zh_sozialversicherungsgericht_IV.2003.00427</w:t>
      </w:r>
    </w:p>
    <w:p>
      <w:r>
        <w:t>FR: ZH_SOZIALVERSICHERUNGSGERICHT IV.2003.00427 du 7 mars 2004</w:t>
      </w:r>
    </w:p>
    <w:p>
      <w:r>
        <w:t>IT: ZH_SOZIALVERSICHERUNGSGERICHT IV.2003.00427 del 7 marzo 2004</w:t>
      </w:r>
    </w:p>
    <w:p>
      <w:pPr>
        <w:pStyle w:val="Heading2"/>
      </w:pPr>
      <w:r>
        <w:t>Erwägungen</w:t>
      </w:r>
    </w:p>
    <w:p>
      <w:r>
        <w:rPr>
          <w:b/>
        </w:rPr>
        <w:t>E. 1</w:t>
      </w:r>
    </w:p>
    <w:p>
      <w:r>
        <w:t>1.1Â Â Â Â  Die 1954 geborene W.___ meldete sich am 4. Mai 2001 bei der SoÂ­zialÂ­versicherungsanstalt des Kantons ZÃ¼rich, IV-Stelle, zum Leistungsbezug an (Urk. 10/87). In der Folge zog die IV-Stelle medizinische Berichte bei (Urk. 10/30; Urk. 10/35) und beauftragte Dr. med. A.___, Spezialarzt fÃ¼r PsyÂ­chiaÂ­trie und Psychotherapie, den Gesundheitszustand der Versicherten abzuklÃ¤Â­ren (Urk. 10/33). Ferner lagen der Beurteilung durch die IV-Stelle zwei weitere, durch den damaligen Vertreter der Versicherten, lic. iur. Pollux L. KalÂ­dis, BÃ¼lach, veranlasste Berichte von PD Dr. med. B.___, FMH fÃ¼r PsychiÂ­atrie und Psychotherapie, (Urk. 10/31) sowie von Dr. A.___ (vgl. Urk. 10/32) zugrunde.</w:t>
      </w:r>
    </w:p>
    <w:p>
      <w:r>
        <w:t>Nach Einsicht in die medizinischen Berichte (Urk. 10/30 bis Urk. 10/39) und die AuszÃ¼ge aus den individuellen Konti (IK) (Urk. 10/61, Urk. 10/67 sowie Urk. 10/90) verfÃ¼gte die IV-Stelle am 11. Oktober 2002 mit Wirkung ab 1. Mai bis 31. Dezember 2000 (Urk. 10/16) sowie mit Wirkung ab 1. Januar 2001 (Urk. 10/15) die Ausrichtung einer ganzen Invalidenrente, basierend auf einem InvaÂ­liditÃ¤tsgrad von 75 %.</w:t>
      </w:r>
    </w:p>
    <w:p>
      <w:r>
        <w:rPr>
          <w:b/>
        </w:rPr>
        <w:t>E. 1.2</w:t>
      </w:r>
    </w:p>
    <w:p>
      <w:r>
        <w:t>Â Â Â  Pollux L. Kaldis ersuchte bereits am 30. September 2002 schriftlich sowie spÃ¤Â­ter telefonisch (vgl. Urk. 10/14) um WiedererwÃ¤gung des IV-Beschlusses vom 3. September 2002 (Urk. 10/17) respektive der VerfÃ¼gungen vom 11. Oktober 2002, weil er es als korrekt ansah, den Rentenbeginn auf einen spÃ¤teren ZeitÂ­punkt festzulegen (Urk. 10/57 und Urk. 10/60). Am 1. November 2002 teilte die IV-Stelle der Versicherten mit, dass sie in wiedererwÃ¤gungsweiser Aufhebung der VerfÃ¼gungen vom 11. Oktober 2002 mit Wirkung ab 15. Mai 2002 AnÂ­spruch auf eine ganze Invalidenrente habe (Urk. 10/12).</w:t>
      </w:r>
    </w:p>
    <w:p>
      <w:r>
        <w:rPr>
          <w:b/>
        </w:rPr>
        <w:t>E. 1.3</w:t>
      </w:r>
    </w:p>
    <w:p>
      <w:r>
        <w:t>Â Â Â  Nachdem die Versicherte am 7. November 2002 neu Rechtsanwalt Martin HabÂ­lÃ¼tÂ­zel, ZÃ¼rich, mit der Wahrung ihrer Interessen beauftragt hatte (VollÂ­macht vom 7. November 2002, Urk. 6 = Urk. 10/47 = 10/55) und dieser mit Schreiben vom 7. November 2002 die IV-Stelle darum ersucht hatte, einstweilen vom Erlass einer neuen VerfÃ¼gung abzusehen (Urk. 10/56), und den Antrag geÂ­stellt hatte, die Mitteilung des Beschlusses vom 1. November 2002 zu widerruÂ­fen und unter Festsetzung des Rentenbeginns auf den 1. Oktober 1994 eine RentenÂ­nachzahlung fÃ¼r die letzten fÃ¼nf Jahre zu erbringen (Urk. 10/10), bejahte die IV-Stelle den Anspruch wiederum per 1. Mai 2000 und sprach der VerÂ­sicherten mit VerfÃ¼gungen vom 11. April 2003 mit Wirkung ab 1. Mai bis 31. Dezember 2000 (Urk. 10/4) sowie mit Wirkung ab 1. Januar 2001 (Urk. 10/3) - basierend auf einem InvaliditÃ¤tsgrad von 75 % - eine ganze Invalidenrente zu.</w:t>
      </w:r>
    </w:p>
    <w:p>
      <w:r>
        <w:t>Mit Einsprache vom 13. Mai 2003 beantragte die Versicherte die angefochtenen VerfÃ¼gungen seien insofern aufzuheben, als ihr Nachzahlungen ab Mai 1996 auszurichten seien. Ausserdem seien die ausstehenden Versicherungsleistungen angemessen zu verzinsen (Urk. 10/44). Mit Einspracheentscheid vom 2. Oktober 2003 wurde die Einsprache abÂ­gewiesen (Urk. 2 = Urk. 10/1).</w:t>
      </w:r>
    </w:p>
    <w:p>
      <w:r>
        <w:t>2.Â Â Â Â Â Â  Hiegegen erhob W.___, weiterhin vertreten durch Rechtsanwalt MarÂ­tin HablÃ¼tzel, am 4. November 2003 Beschwerde mit dem Antrag, der EinspraÂ­cheentscheid vom 2. Oktober 2003 und die diesem zugrunde liegenden VerfÃ¼Â­gungen vom 11. April 2003 seien aufzuheben, und es sei ihr mit Wirkung ab 1. Mai 1996 eine ganze Rente auszurichten. Die Rentennachzahlungen vom 1. Mai 1996 bis 30. April 2000 seien angemessen zu verzinsen (Urk. 1). In ihrer VerÂ­nehmlassung vom 15. Dezember 2003 beantragte die Ausgleichskasse unter Verweis auf die AusfÃ¼hrungen im Einspracheentscheid die Abweisung der BeÂ­schwerde (Urk. 9). Nachdem auf die DurchfÃ¼hrung eines zweiten SchriftenÂ­wechsels ausdrÃ¼cklich verzichtet worden war (Urk. 13), wurde der SchriftenÂ­wechsel mit VerfÃ¼gung vom 15. Januar 2004 als geschlossen erklÃ¤rt (Urk. 14).</w:t>
      </w:r>
    </w:p>
    <w:p>
      <w:r>
        <w:t>Das Gericht zieht in ErwÃ¤gung:</w:t>
      </w:r>
    </w:p>
    <w:p>
      <w:r>
        <w:t>1.Â Â Â Â Â Â  Nach Art. 48 Abs. 2 des Bundesgesetzes Ã¼ber die Invalidenversicherung (IVG) werden Leistungen der Invalidenversicherung in Abweichung von Art. 24 Abs. 1 des Bundesgesetzes Ã¼ber den Allgemeinen Teil des SozialversicherungsrechtsÂ  (ATSG) lediglich fÃ¼r die zwÃ¶lf der Anmeldung vorangegangenen Monate ausÂ­gerichtet, wenn sich eine versicherte Person mehr als zwÃ¶lf Monate nach EntÂ­stehung des Anspruchs anmeldet (Art. 48 Abs. 2 Satz 1 IVG). Weitergehende Nachzahlungen werden erbracht, wenn die versicherte Person den anspruchsbeÂ­grÃ¼ndenden Sachverhalt nicht kennen konnte und die Anmeldung innert zwÃ¶lf Monaten nach Kenntnisnahme vornimmt (Art. 48 Abs. 2 Satz 2 IVG).</w:t>
      </w:r>
    </w:p>
    <w:p>
      <w:r>
        <w:t>Unter dem anspruchsbegrÃ¼ndenden Sachverhalt ist in Anlehnung an Art. 4 und 5 IVG in der bis 31. Dezember 2002 gÃ¼ltigen Fassung der kÃ¶rperliche oder geisÂ­tige Gesundheitsschaden zu verstehen, der eine voraussichtlich bleibende oder lÃ¤ngere Zeit dauernde ErwerbsunfÃ¤higkeit verursacht oder der die nichterÂ­werbstÃ¤tige versicherte Person in seinem bisherigen Aufgabenbereich beeinÂ­trÃ¤chtigt. GemÃ¤ss konstanter Rechtsprechung des EidgenÃ¶ssischen VersicheÂ­rungsgerichts (EVG) bezieht sich die Unkenntnis des anspruchsbegrÃ¼ndenden Sachverhalts nicht auf den Rechtsanspruch auf eine Rente, sondern auf den Gesundheitsschaden, der eine ErwerbsunfÃ¤higkeit verursacht (BGE 100 V 120 f. Erw. 2c; Urteile des EVG vom 8. Januar 2001 i.S. B., I 481/00 Erw. 2a, vom 29. MÃ¤rz 2001 i.S. K., I 71/00 Erw. 2a, vom 26. April 2001 i.S. G., I 246/00 Erw. 1).</w:t>
      </w:r>
    </w:p>
    <w:p>
      <w:r>
        <w:t>Mit der Kenntnis des anspruchsbegrÃ¼ndenden Sachverhaltes ist nicht das subÂ­jektive EinsichtsvermÃ¶gen der versicherten Person gemeint, sondern es geht nach dem Wortlaut von Art. 48 Abs. 2 Satz 2 IVG vielmehr darum, ob der anÂ­spruchsbegrÃ¼ndende Sachverhalt objektiv feststellbar ist oder nicht. Objektive Feststellbarkeit in diesem Sinne bedingt, dass die Ãrzte in der Lage sein mÃ¼ssen, die geklagten Beschwerden zu objektivieren und ihnen Krankheitswert zuzuÂ­messen, dass mithin ein Leiden erkannt wird, das einen Gesundheitsschaden im Sinne von Art. 4 IVG in der bis 31. Dezember 2002 gÃ¼ltigen Fassung darstellen kann (Urteil des EVG vom 26. April 2001 i.S. G., I 246/00 Erw. 2a). Zu denken ist dabei etwa an eine progrediente Erkrankung, die erst bei Erreichen eines bestimmten Schweregrades ins Gewicht fÃ¤llt (vgl. BGE 120 V 94 Erw. 4b).</w:t>
      </w:r>
    </w:p>
    <w:p>
      <w:r>
        <w:t>Eine von der versicherten Person nicht zu vertretende Unkenntnis des anÂ­spruchsbegrÃ¼ndenden Sachverhalts kann sich daraus ergeben, dass gerade die Art der - namentlich psychischen - Erkrankung die FÃ¤higkeit, die Krankheit zu erkennen oder den Willen zur Geltendmachung des Anspruchs beeintrÃ¤chtigt, bis hin zur UrteilsunfÃ¤higkeit im zivilrechtlichen Sinn (vgl. BGE 102 V 118 Erw. 3, 108 V 228 f. Erw. 4, Urteil des EVG vom 29. MÃ¤rz 2001 i.S. K., I 71/00 Erw. 2b-3a). Allgemein muss eine weitergehende Nachzahlung im Sinne von Art. 48 Abs. 2 Satz 2 IVG dann gewÃ¤hrt werden, wenn die versicherte Person wegen hÃ¶herer Gewalt zu handeln objektiv verhindert ist und innerhalb angemessener Frist nach Wegfall des Hindernisses die Anmeldung vornimmt. Die Nachzahlung kann aber - wenn sie Ã¼ber die zwÃ¶lf Monate hinaus zu gewÃ¤hren ist - auf jeden Fall nach Art. 48 Abs. 1 IVG nur vom Monat der Anmeldung an auf fÃ¼nf Jahre zurÃ¼ck erfolgen. Einem Nachzahlungsanspruch der Versicherten fÃ¼r mehr als zwÃ¶lf Monate vor der Anmeldung steht der Umstand nicht entgegen, dass die in Art. 66 der Verordnung Ã¼ber die Invalidenversicherung (IVV) genannten DrittÂ­personen bereits in einem frÃ¼heren Zeitpunkt den leistungsbegrÃ¼ndenden SachÂ­verhalt gekannt haben (ZAK 1984 S. 404 Erw. 1 mit Hinweisen; unverÃ¶ffentÂ­lichter Entscheid des EidgenÃ¶ssischen Versicherungsgerichts in Sachen G. vom 26. April 2001, I 246/00).</w:t>
      </w:r>
    </w:p>
    <w:p>
      <w:r>
        <w:t>2.Â Â Â Â Â Â  Es ist unbestritten, dass die BeschwerdefÃ¼hrerin seit 1994 anspruchsberechtigt ist (vgl. Mitteilung des Beschlusses der IV-Stelle vom 18. MÃ¤rz 2003, Urk. 10/5). Streitig und zu prÃ¼fen ist somit einzig, ob die BeschwerdefÃ¼hrerin in AnwenÂ­dung von Art. 48 Abs. 2 IVG grundsÃ¤tzlich fÃ¼r einen lÃ¤ngeren Zeitraum als das Jahr vor ihrer Anmeldung am 4. Mai 2001 einen Anspruch auf Nachzahlung einer Invalidenrente hat. Nach dem AusgefÃ¼hrten (Erw. 1) ist dafÃ¼r VoraussetÂ­zung, dass der anspruchsbegrÃ¼ndende Sachverhalt vorher objektiv nicht festÂ­stellbar war oder dass die BeschwerdefÃ¼hrerin infolge ihres Leidens bezieÂ­hungsÂ­weise wegen hÃ¶herer Gewalt nicht in der Lage war, ihre Krankheit zu erÂ­kennen oder die Anmeldung vorzunehmen.</w:t>
      </w:r>
    </w:p>
    <w:p>
      <w:r>
        <w:rPr>
          <w:b/>
        </w:rPr>
        <w:t>E. 3</w:t>
      </w:r>
    </w:p>
    <w:p>
      <w:r>
        <w:t>3.1Â Â Â Â  Die BeschwerdefÃ¼hrerin macht im Wesentlichen geltend, dass ihr trotz beÂ­stehenÂ­der ArbeitsunfÃ¤higkeit in all den Jahren die Krankheitseinsicht gefehlt habe und es ihr nicht bewusst gewesen sei, dass sie zufolge ihres Leidens einer Ã¤rztlichen Behandlung bedurft hÃ¤tte (Urk. 1 und Urk. 10/44). Dies sei ihr erst zwei Wochen vor ihrer Anmeldung im Rahmen einer Behandlung bei med. pract. C.___, ZÃ¼rich, bewusst geworden. Im Protokoll anlÃ¤sslich des Hausbesuches von Dr. med. D.___, Chefarzt des StadtÃ¤rztlichen Dienstes ZÃ¼rich, vom 4. Juli 1994 (vgl. Urk. 10/39) sei dargelegt worden, dass die BeschwerdefÃ¼hrerin im Alter von 23 Jahren erstmals psychiatrisch hospitaÂ­lisiert worden sei. Im Sommer 1993 sei es zur Aufgabe der BerufstÃ¤tigkeit als selbstÃ¤ndige Personalberaterin und Ãbersiedlung ins E.___ geÂ­kommen, wo sie lÃ¤ngere Zeit gelebt habe, bis sie mittellos geworden sei. Dr. D.___ habe im erwÃ¤hnten Protokoll festgehalten, dass die Kriterien fÃ¼r eine manisch-depressive Erkrankung und damit eine klare Indikation fÃ¼r eine langÂ­fristige Lithiumtherapie gegeben seien (Urk. 10/39 S. 6). Ebenso sei dem ArztÂ­bericht von Dr. D.___ vom 3. Mai 1995 zuhanden der KrankenÂ­taggeldversiÂ­cherung (Winterthur Versicherungen) die Diagnose eines manisch-depresÂ­siven Krankseins ohne Krankheitseinsicht zu entnehmen (Urk. 3/1). In einem ausfÃ¼hrÂ­licheren Bericht von Dr. D.___ an die Winterthur VersiÂ­cherungen vom 23. (richtig: 29.) Juni 1995 sei die fehlende Krankheitseinsicht, welche typisch sei fÃ¼r das Krankheitsbild, nochmals bestÃ¤tigt worden (vgl. Urk. 3/2 = Urk. 10/37). Dass die BeschwerdefÃ¼hrerin vollstÃ¤ndig krankheitsÂ­uneinÂ­Â­sichtig gewesen sei, ergehe zudem aus den Briefwechseln mit ihren AnÂ­geÂ­hÃ¶rigen, mit der VorÂ­mundschaftsbehÃ¶rde der Stadt ZÃ¼rich sowie der StadtrÃ¤tin F.___ (Urk. 3/3a-f). Obwohl diese Schreiben teilweise auf klare GedanÂ­kengÃ¤nge hinweisen wÃ¼rden, zeigten sich gewisse Wahnvorstellungen und eine falsche RealitÃ¤tseinÂ­schÃ¤tzung, insbesondere was die ArbeitsfÃ¤higkeit und das Kranksein anbelange. Dies gehe im Besonderen auch aus dem Schreiben des FÃ¼rsorgeamts der Stadt ZÃ¼rich vom 18. April 1995 an die WinterÂ­thur Versicherungen hervor (Urk. 10/92).</w:t>
      </w:r>
    </w:p>
    <w:p>
      <w:r>
        <w:t>Bis im FrÃ¼hjahr 2001 habe die BeschwerdefÃ¼hrerin keinen Ã¤rztlichen Rat mehr beigezogen. Ab 8. April 2002 sei sie sodann durch Dr. B.___ betreut worden. Dr. B.___ spreche von einem manisch-depressiven Mischzustand (Urk. 10/30). Dr. A.___ erhebe den dringenden Verdacht auf eine primÃ¤re Borderline-PerÂ­sÃ¶nlichkeitsstÃ¶rung sowie eine depressive, mit zeitweiser SuizidgefÃ¤hrdung einÂ­hergehender Entwicklung. Er halte - annÃ¤hernd 10 Jahre nach KrankheitsbeÂ­ginn - noch immer fest, dass weder eine Krankheitseinsicht noch eine intensiÂ­vere, die tieferen Probleme angehende Therapiemotivation bestehe (Urk. 10/33 S. 11).</w:t>
      </w:r>
    </w:p>
    <w:p>
      <w:r>
        <w:t>Es gehe insgesamt aus den Akten hervor, dass die BeschwerdefÃ¼hrerin Ã¼ber all die Jahre hinweg keine Einsicht in ihre Krankheit gehabt habe. Sie habe somit auch den anspruchsbegrÃ¼ndenden Sachverhalt nicht gekannt, weshalb ihr die verspÃ¤tete Anmeldung bei der Invalidenversicherung nicht vorgehalten werden kÃ¶nne. Es bleibe schliesslich zu berÃ¼cksichtigen, dass die BeschwerdefÃ¼hrerin seit Ende 1994 von der VormundschaftsbehÃ¶rde betreut werde. Diese BehÃ¶rde habe denn auch alle versicherungsrechtlichen Angelegenheiten abgewickelt und namentlich die Interessen der BeschwerdefÃ¼hrerin (und der Stadt ZÃ¼rich) geÂ­genÃ¼ber der Krankentaggeldversicherung gewahrt. Weshalb die Vertreterin des FÃ¼rsorgeamts im damaligen Zeitpunkt, als der Taggeldanspruch gegenÃ¼ber den Winterthur Versicherungen geltend gemacht worden war, nicht auch eine AnÂ­meldung bei der IV-Stelle veranlasst habe, sei jedoch nicht ersichtlich (Urk. 1 und Urk. 10/44).</w:t>
      </w:r>
    </w:p>
    <w:p>
      <w:r>
        <w:t>3.2Â Â Â Â  Die Beschwerdegegnerin brachte dagegen im Wesentlichen vor, in den ArztÂ­berichten seien keine Anzeichen dafÃ¼r zu finden, dass die BeschwerdefÃ¼hrerin seit Beginn ihrer Krankheit an einer dauerhaften BewusstseinsstÃ¶rung gelitten habe. Im Weiteren habe die BeschwerdefÃ¼hrerin dem Sozialdienst die Vollmacht zur AbklÃ¤rung des Anspruchs auf Krankentaggelder erteilt, was zeige, dass sie die nÃ¶tige Einsicht respektive Kenntnis des anspruchsbegrÃ¼ndenden SachÂ­verhalts gehabt habe. Wenn sie gewollt hÃ¤tte, hÃ¤tte sie gemÃ¤ss ihrer Einsicht handeln kÃ¶nnen, was rechtsprechungsgemÃ¤ss eine rÃ¼ckwirkende Auszahlung ausÂ­schliesÂ­se (Urk. 2)</w:t>
      </w:r>
    </w:p>
    <w:p>
      <w:r>
        <w:rPr>
          <w:b/>
        </w:rPr>
        <w:t>E. 4</w:t>
      </w:r>
    </w:p>
    <w:p>
      <w:r>
        <w:t>4.1Â Â Â Â  Die Rechtsprechung nimmt Nicht-Erkennbarkeit eines objektiv gegebenen anÂ­spruchsbegrÃ¼ndenden Sachverhalts nur sehr zurÃ¼ckhaltend an, so namentlich in FÃ¤llen hÃ¶herer Gewalt (BGE 102 V 112), beim Vorliegen eigentlicher GeistesÂ­krankheiten wie Schizophrenie (BGE 108 V 226), bei fehlender UrteilsfÃ¤higkeit (Urteil K. vom 29. MÃ¤rz 2001, I 71/00) oder krankheitsbedingt fehlender FÃ¤higÂ­keit, gemÃ¤ss der vorhandenen Einsicht zu handeln (Urteil V. vom 16. MÃ¤rz 2000, I 149/99).</w:t>
      </w:r>
    </w:p>
    <w:p>
      <w:r>
        <w:t>Wie erwÃ¤hnt ist unbestritten und wird durch die Beschwerdegegnerin anerÂ­kannt, dass der Anspruch auf eine Rente 1994 entstanden ist. Mithin kann der anspruchsbegrÃ¼ndende Sachverhalt objektiv als gegeben betrachtet werden. Entscheidend ist deshalb einzig, ob die BeschwerdefÃ¼hrerin aufgrund ihrer Krankheit erkennen konnte, dass ein Gesundheitsschaden vorlag, welcher sie in ihrer Arbeit erheblich einschrÃ¤nkte, und ob sie in der Lage war, dieser Einsicht gemÃ¤ss zu handeln.</w:t>
      </w:r>
    </w:p>
    <w:p>
      <w:r>
        <w:t>4.2Â Â Â Â  In den vorliegenden Arztberichten finden sich zwar keine Anhaltspunkte dafÃ¼r, dass die BeschwerdefÃ¼hrerin an einer dauerhaften BewusstseinsstÃ¶rung und damit an einer Geisteskrankheit, GeistesschwÃ¤che oder einem Ã¤hnlichen ZuÂ­stand mit erheblichen Auswirkungen auf ihre BesinnungsfÃ¤higkeit gelitten hÃ¤tte. Die Gutachter attestierten der BeschwerdefÃ¼hrerin einheitlich ein "klares Bewusstsein" (vgl. Urk. 10/33 S. 10 ganz oben) respektive eine ruhige, besonÂ­neÂ­ne GesprÃ¤chsfÃ¼hrung ohne Hinweise auf Orientierungs- oder GedÃ¤chtnisÂ­stÃ¶runÂ­gen (Urk. 10/39 S. 5). Betreffend den Alkoholabusus verneinte Dr. B.___ eine alkoÂ­holbedingte WesensverÃ¤nderung und beurteilte die kognitiven Leistungen der BeschwerdefÃ¼hrerin als normal (Urk. 10/31). Dr. A.___ beurteilte die AlÂ­koholabhÃ¤ngigkeit etwas kritischer und stellte klinische Anzeichen fÃ¼r eine beginnende alkohol-/hirnbedingte WesensÃ¤nderung und PersÃ¶nlichkeitsÂ­verÂ­flachung mit der EinschrÃ¤nkung kognitiver und affektiver FÃ¤higkeiten fest (Urk. 10/33 S. 11). Indes bestehen zahlreiche Hinweise dafÃ¼r, dass die BeÂ­schwerdeÂ­fÃ¼hrerin ihre Krankheit, die sich spÃ¤testens im September 1993 auf ihr ErÂ­werbsleben auswirkte (vgl. Urk. 10/33 S. 6), nicht erkannte.</w:t>
      </w:r>
    </w:p>
    <w:p>
      <w:r>
        <w:t>Nachdem sie ihre selbstÃ¤ndige ErwerbstÃ¤tigkeit Ende 1993 aufgegeben hatte, nahm ihr Einkommen stark ab und sie vermochte damit ihren Lebensunterhalt nicht mehr zu decken (vgl. Auszug aus dem individuellen Konto vom 6. SepÂ­tember 2002, Urk. 10/61). Nach Angaben der BeschwerdefÃ¼hrerin wurde sie ab August 1994 von der FÃ¼rsorgebehÃ¶rde unterstÃ¼tzt (Urk. 3/3d). Zuvor hatte sie ihr gesamtes VermÃ¶gen (Fr. 70'000.-- bis 80'000.--, vgl. Urk. 3/3a und Urk. 10/39 S. 4) dafÃ¼r aufgewendet, in verschiedenen Hotels in der Schweiz und in Wien zu wohnen (vgl. Erw. 3.1). Dass ihr Bruder einen Notfallpsychiater beaufÂ­tragte, sie im Hotel E.___ zu besuchen, weil sie sich angeblich dort einquartiert hatte, um Udo JÃ¼rgens zu treffen, verstand sie nicht (vgl. dazu Schreiben von med. pract. C.___ vom 23. Juni 1994, Urk. 10/38). Als vÃ¶llig unnÃ¶tig und verÂ­letzend erachtete sie sodann den Antrag ihrer BrÃ¼der an die VormundschaftsbeÂ­hÃ¶rde der Stadt ZÃ¼rich auf ÃberprÃ¼fung vormundschaftlicher Massnahmen (Schreiben vom 30. Mai 1994, Urk. 3/3a). Trotz ihres auffÃ¤lligen Verhaltens war die BeschwerdefÃ¼hrerin Ã¼berzeugt davon, vÃ¶llig gesund zu sein und lehnte jede Ã¤rztliche Hilfe ab (vgl. dazu ihr Schreiben an die StadtrÃ¤tin F.___ vom 3. Februar 1995, Urk. 3/3d). Sie gestand zwar ein, arbeitsunfÃ¤hig zu sein, negierte aber hartnÃ¤ckig sich krank schreiben zu lassen (vgl. zum Gesagten ebenfalls das Schreiben des FÃ¼rsorgeamtes der Stadt ZÃ¼rich an die Winterthur Versicherungen vom 18. April 1995, Urk. 10/92). Dr. D.___ erwÃ¤hnte die fehlende Krankheitseinsicht der BeschwerdefÃ¼hrerin in ihr maniformes VerhalÂ­ten ausdrÃ¼cklich (Schreiben des StadtÃ¤rztlichen Dienstes vom 29. Juni 1995 an die Winterthur Versicherung, Urk. 3/2 = Urk. 10/37). Im Schreiben vom 16. ApÂ­ril 2002 wiederholte er seine EinschÃ¤tzung und kam unter anderem zu folgenÂ­dem Schluss (Urk. 3/4): "Sie ist bezÃ¼glich ihrem Selbstbild zum damaligen ZeitÂ­punkt (1994) als nicht urteilsfÃ¤hig zu betrachten, aufgrund ihrer schweren psyÂ­chischen Krankheit." Obwohl sie sich offenbar von med. pract. C.___ dazu beÂ­wegen liess, ihre Krankheit anzunehmen und sich zum Leistungsbezug bei der Invalidenversicherung anzumelden (Urk. 10/87 Ziff. 8), besteht die psychische Krankheit, welcher die mangelnde Krankheitseinsicht offenbar immanent ist, fort. Dem - nach der Anmeldung zum IV-Bezug (4. Mai 2001) - verfassten GutÂ­achten von Dr. A.___ vom 3. April 2002 ist nÃ¤mÂ­lich zu entnehmen, dass bei der BeschwerdefÃ¼hrerin keine Therapiemotivation bestehe und sie auch nicht zur Arbeitsintegration motiviert sei. Die BehandÂ­lungs- und ReintegratiÂ­onsmotivation werde durch die monatliche Rate von Fr. 3'000.--, welche die BeschwerdefÃ¼hrerin aus ihrer Erbschaft ausbezahlt bekomÂ­me, vollends untermiÂ­niert. Zudem hielt der Gutachter ausdrÃ¼cklich fest, dass keine Krankheitseinsicht bestehe (Urk. 10/33 S. 11f.).</w:t>
      </w:r>
    </w:p>
    <w:p>
      <w:r>
        <w:t>4.3Â Â Â Â  Nach dem Gesagten ist nach dem im Sozialversicherungsrecht Ã¼blichen BeweisÂ­grad der Ã¼berwiegenden Wahrscheinlichkeit davon auszugehen, dass die BeÂ­schwerdefÃ¼hrerin ihre psychische Erkrankung nicht erkannte und mangels der dafÃ¼r notwendigen Krankheitseinsicht nicht in der Lage war, hinsichtlich der Geltendmachung von SozialversicherungsansprÃ¼chen, vernunftsgemÃ¤ss zu hanÂ­deln. Unter diesen UmstÃ¤nden sind die Voraussetzungen fÃ¼r eine weitergehende Nachzahlung der Invalidenrente (Art. 48 Abs. 2 Satz 2 in Verbindung mit Art. 48 Abs. 1 IVG) erfÃ¼llt. Die Rente ist somit rÃ¼ckwirkend ab 1. Mai 1996 auszuÂ­richten und die Beschwerde diesbezÃ¼glich gutzuheissen.</w:t>
      </w:r>
    </w:p>
    <w:p>
      <w:r>
        <w:rPr>
          <w:b/>
        </w:rPr>
        <w:t>E. 5</w:t>
      </w:r>
    </w:p>
    <w:p>
      <w:r>
        <w:t>5.1Â Â Â Â  Die BeschwerdefÃ¼hrerin beantragte sodann eine angemessene Verzinsung der Rentennachzahlungen vom 1. Mai 1996 bis 30. April 2000 (Urk. 1).</w:t>
      </w:r>
    </w:p>
    <w:p>
      <w:r>
        <w:t>Â Â Â Â Â Â Â Â  Am 1. Januar 2003 sind das Bundesgesetz Ã¼ber den Allgemeinen Teil des SoÂ­zialÂ­versicherungsrechts vom 6. Oktober 2000 (ATSG) und die Verordnung Ã¼ber den Allgemeinen Teil des Sozialversicherungsrechts vom 11. September 2002 (ATSV) in Kraft getreten und haben in einzelnen SozialversicherungsgeÂ­setzen und -verordnungen zu Revisionen gefÃ¼hrt. In materiellrechtlicher HinÂ­sicht gilt jedoch der allgemeine Ã¼bergangsrechtliche Grundsatz, dass der BeurÂ­teilung jene Rechtsnormen zu Grunde zu legen sind, die gegolten haben, als sich der zu den materiellen Rechtsfolgen fÃ¼hrende Sachverhalt verwirklicht hat (vgl. BGE 127 V 467 Erw. 1, 126 V 136 Erw. 4b, je mit Hinweisen).</w:t>
      </w:r>
    </w:p>
    <w:p>
      <w:r>
        <w:t>Obwohl sowohl die angefochtenen VerfÃ¼gungen vom 11. April 2003 (Urk. 10/3 und 10/4) als auch der Einspracheentscheid vom 2. Oktober 2003 (Urk. 2 = Urk. 10/1) nach Inkrafttreten des neuen Rechts ergangen sind, beurteilt sich die Frage der Verzinsung der strittigen Rentennachzahlungen betreffend die Zeit vom 1. Mai 1996 bis 30. April 2000 mit Blick auf den oben zitierten allgemeiÂ­nen Ã¼bergangsrechtlichen Grundsatz nach altem Recht, zumal es sich um einen abgeschlossenen Zeitabschnitt vor Inkrafttreten des ATSG handelt und es bei materiellen RechtsÃ¤nderungen, wie im vorliegenden Fall bei der Verzinsung von Sozialversicherungsleistungen, aus GrÃ¼nden der Rechtsgleichheit nicht angehen kann, eine RÃ¼ckwirkung des neuen Rechts auf einen sich noch unter altem Recht verwirklichten Sachverhalt anzunehmen. Vielmehr kÃ¶nnen die AuswirÂ­kungen des neuen Gesetzes erst ab dessen Inkrafttreten berÃ¼cksichtigt werden (vgl. dazu auch Kieser, ATSG-Kommentar, N 6 zu Art. 82).</w:t>
      </w:r>
    </w:p>
    <w:p>
      <w:r>
        <w:t>5.2Â Â Â Â  Nach herrschender Praxis des EidgenÃ¶ssischen Versicherungsgerichts besteht seitens des Leistungserbringers grundsÃ¤tzlich keine Verzugs- und VergÃ¼tungsÂ­zinspflicht, sofern eine solche nicht gesetzlich vorgesehen ist. Nur in AusnahÂ­mefÃ¤llen, wie bei widerrechtlichen oder trÃ¶lerischen Machenschaften seitens der Verwaltungsorgane, wurde eine Verzinsung Ã¶ffentlichrechtlicher GeldforderunÂ­gen anerkannt (BGE 119 V 81 mit weiteren Hinweisen). Von einem solchen, schuldhaften Verhalten der Beschwerdegegnerin kann im vorliegenden Fall nicht ausgegangen werden, zumal die BeschwerdefÃ¼hrerin ihren Anspruch verspÃ¤tet geltend machte und die Leistungserbringerin nichts davon wissen konnte. Die Beschwerde ist somit hinsichtlich des Antrags auf Verzinsung der RentenÂ­nachzahlungen vom 1. Mai 1996 bis 30. April 2000 abzuweisen.</w:t>
      </w:r>
    </w:p>
    <w:p>
      <w:r>
        <w:t>6.Â Â Â Â Â Â</w:t>
      </w:r>
    </w:p>
    <w:p>
      <w:r>
        <w:t>6.1Â Â Â Â  Nach Â§ 34 Abs. 1 des Gesetzes Ã¼ber das SozialverÂ­sicherungsgericht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6.2Â Â Â Â  Die BeschwerdefÃ¼hrerin obsiegt grÃ¶sstenteils. Unter BerÃ¼cksichtigung der BeÂ­deuÂ­tung und der Schwierigkeit des Prozesses sowie der Tatsache, dass die BeÂ­schwerdefÃ¼hrerin hinsichtlich der Verzinsung der zugesprochenen RentenÂ­nachÂ­zahlungen unterÂ­liegt, ist die ProzessentschÃ¤digung auf Fr. 3'600.--(inklusive Mehrwertsteuer von 7,6 % und Barauslagen) festzusetzen.</w:t>
      </w:r>
    </w:p>
    <w:p>
      <w:r>
        <w:t>Das Gericht erkennt:</w:t>
      </w:r>
    </w:p>
    <w:p>
      <w:r>
        <w:t>1.Â Â Â Â Â Â Â Â  In teilweiser Gutheissung der Beschwerde wird der Einspracheentscheid vom 2. OktoÂ­ber 2003 der Sozialversicherungsanstalt des Kantons ZÃ¼rich, IV-Stelle, aufgehoben und es wird festgestellt, dass die BeschwerdefÃ¼hrerin mit Wirkung ab 1. Mai 1996 Anspruch auf eine ganze Invalidenrente hat. Im Ãbrigen (Verzinsung) wird die BeÂ­schwerde abgewiesen.</w:t>
      </w:r>
    </w:p>
    <w:p>
      <w:r>
        <w:t>2.Â Â Â Â Â Â Â Â  Das Verfahren ist kostenlos.</w:t>
      </w:r>
    </w:p>
    <w:p>
      <w:r>
        <w:t>3.Â Â Â Â Â Â Â Â  Die Beschwerdegegnerin wird verpflichtet, der BeschwerdefÃ¼hrerin eine ProzessentÂ­schÃ¤Â­digung von Fr. 3'600.-- (inklusive Mehrwertsteuer und Barauslagen) zu bezahlen.</w:t>
      </w:r>
    </w:p>
    <w:p>
      <w:r>
        <w:t>3.Â Â Â Â Â Â Â Â  Zustellung gegen Empfangsschein an:</w:t>
      </w:r>
    </w:p>
    <w:p>
      <w:r>
        <w:t>- Rechtsanwalt Martin HablÃ¼tzel</w:t>
      </w:r>
    </w:p>
    <w:p>
      <w:r>
        <w:t>- Sozialversicherungsanstalt des Kantons ZÃ¼rich, IV-Stelle</w:t>
      </w:r>
    </w:p>
    <w:p>
      <w:r>
        <w:t>- Bundesamt fÃ¼r Sozialversicherung</w:t>
      </w:r>
    </w:p>
    <w:p>
      <w:r>
        <w:t>4.Â Â Â Â Â Â Â Â  Gegen diesen Entscheid kann innert 30 Tagen seit der Zustellung beim EidgenÃ¶ssiÂ­schen Versicherungsgericht Verwaltungsgerichtsbeschwerde eingereicht werden.</w:t>
      </w:r>
    </w:p>
    <w:p>
      <w:r>
        <w:t>Die Beschwerdeschrift ist dem EidgenÃ¶ssischen Versicherungsgericht, SchweizerhofÂ­quai 6, 6004 Luzern, in dreifacher Ausfertigung zuzustellen.</w:t>
      </w:r>
    </w:p>
    <w:p>
      <w:r>
        <w:t>Die Beschwerdeschrift hat die Begehren, deren BegrÃ¼ndung mit Angabe der BeweisÂ­mittel und die Unterschrift der beschwerdefÃ¼hrenden Person oder ihres Vertreters zu enthalten; die Ausfertigung des angefochtenen Entscheides und der dazugehÃ¶rige Briefumschlag sowie die als Beweismittel angerufenen Urkunden sind beizulegen, soÂ­weit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