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IV.2003.00418 vom 29. Oktober 2004</w:t>
      </w:r>
    </w:p>
    <w:p>
      <w:r>
        <w:t>ZH Sozialversicherungsgericht, 2004-10-29, DE</w:t>
      </w:r>
    </w:p>
    <w:p>
      <w:r>
        <w:rPr>
          <w:b/>
        </w:rPr>
        <w:t xml:space="preserve">Quelle: </w:t>
      </w:r>
      <w:r>
        <w:t>https://mcp.opencaselaw.ch/entscheid/zh_sozialversicherungsgericht_IV.2003.00418</w:t>
      </w:r>
    </w:p>
    <w:p>
      <w:r>
        <w:t>FR: ZH_SOZIALVERSICHERUNGSGERICHT IV.2003.00418 du 29 octobre 2004</w:t>
      </w:r>
    </w:p>
    <w:p>
      <w:r>
        <w:t>IT: ZH_SOZIALVERSICHERUNGSGERICHT IV.2003.00418 del 29 ottobre 2004</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2.2Â Â Â Â  GemÃ¤ss Art. 28 Abs. 1 IVG haben Versicherte Anspruch auf eine ganze Rente, wenn sie mindestens zu 66</w:t>
      </w:r>
    </w:p>
    <w:p>
      <w:r>
        <w:rPr>
          <w:b/>
        </w:rPr>
        <w:t>E. 3</w:t>
      </w:r>
    </w:p>
    <w:p>
      <w:r>
        <w:t>3.1Â Â Â Â  In der VerfÃ¼gung vom 16. April 2003 (Urk. 17/4) ging die Beschwerdegegnerin davon aus, dass die BeschwerdefÃ¼hrerin bis am 31. Mai 2001 zu 38 % einer ErwerbstÃ¤tigkeit nachgegangen wÃ¤re und ab 1. Juni 2001 das Pensum fÃ¼r eine ausserhÃ¤usliche TÃ¤tigkeit auf 80 % erhÃ¶ht hÃ¤tte. DemgegenÃ¼ber stellt sie sich in der Beschwerdeantwort auf den Standpunkt, es bestehe kein Anlass, von einer 80%igen TeilerwerbstÃ¤tigkeit auszugehen, weil die BeschwerdefÃ¼hrerin gemÃ¤ss AbklÃ¤rungsbericht vom 26. MÃ¤rz 2001 erklÃ¤rt habe, sie wÃ¼rde auch ohne Gesundheitsschaden weiterhin zu 38 % erwerbstÃ¤tig sein (Urk. 16).</w:t>
      </w:r>
    </w:p>
    <w:p>
      <w:r>
        <w:t>3.2Â Â Â Â  Im AbklÃ¤rungsbericht vom 26. MÃ¤rz 2001 ist die Aussage der BeschwerdefÃ¼hrerin festgehalten, sie wÃ¼rde ohne Gesundheitsschaden weiterhin im gleichen Ausmass wie an ihrer letzten Stelle, mithin zu rund 38 % arbeiten, und zwar aus finanziellen GrÃ¼nden und weil sie gerne arbeite und mit Menschen zusammen sei (Urk. 17/52 S. 3). In der Stellungnahme vom 29. August 2001 zum Vorbescheid vom 30. MÃ¤rz 2001 (Urk. 17/22) liess sie vorbringen, seit dem 1. Juni 2001 wÃ¼rde sie im Umfang von 80 % einer ErwerbstÃ¤tigkeit nachgehen. Da ihr Ehemann krankheitsbedingt nicht mehr arbeiten kÃ¶nne, bestehe ein grÃ¶sserer Finanzbedarf, weshalb sie die ErwerbstÃ¤tigkeit, zumal nun auch der jÃ¼ngere Sohn eingeschult sei, ab Juni 2001 ausgedehnt hÃ¤tte (Urk. 17/12). Auf diese Angaben stellte die IV-Stelle ab und hielt im Vorbescheid vom 10. Dezember 2001 (Urk. 17/11) fest, ihre "sehr ausfÃ¼hrlichen AbklÃ¤rungen" hÃ¤tten die AusfÃ¼hrungen der Versicherten bestÃ¤tigt. Auch bei den nachfolgenden AbklÃ¤rungen (vgl. Urk. 17/23) bis und mit dem Erlass des angefochtenen Einspracheentscheids (Urk. 2) ging sie von einer ErwerbstÃ¤tigkeit der BeschwerdefÃ¼hrerin dieses Umfangs aus.</w:t>
      </w:r>
    </w:p>
    <w:p>
      <w:r>
        <w:t>Â Â Â Â Â Â Â Â  Der Umstand, dass die BeschwerdefÃ¼hrerin bei der HaushaltsabklÃ¤rung im MÃ¤rz 2001 aussagte, sie wÃ¼rde im gleichen Ausmass wie an ihrer letzten Arbeitsstelle erwerbstÃ¤tig sein, steht nicht im Widerspruch zu ihrer spÃ¤teren ErklÃ¤rung, ab dem 1. Juni 2001 hÃ¤tte sie das Arbeitspensum erhÃ¶ht. Es trifft zwar zu, dass der Ehemann der BeschwerdefÃ¼hrerin bereits im MÃ¤rz 2001 krankheitsbedingt keiner ErwerbstÃ¤tigkeit mehr nachging, andererseits geht aus dem AbklÃ¤rungsbericht nicht hervor, wie die entsprechende Frage gestellt wurde, und es ist nicht ausgeschlossen, dass die BeschwerdefÃ¼hrerin ihre finanzielle Situation erst in einem spÃ¤teren Zeitpunkt realisierte.</w:t>
      </w:r>
    </w:p>
    <w:p>
      <w:r>
        <w:t>3.3Â Â Â Â  Nach ihrer Heirat im Juli 1987 war die BeschwerdefÃ¼hrerin bis zur Geburt ihres ersten Sohnes (Dezember 1989) berufstÃ¤tig (vergleiche Urk. 17/56). Im Anschluss daran und auch nach der Geburt ihres zweiten Sohnes (Dezember 1992) war sie immer in einem reduzierten Umfang erwerbstÃ¤tig. Es ist durchaus nachvollziehbar, dass sie, nachdem ihre SÃ¶hne dem Kleinkindalter entwachsen sind, die ErwerbstÃ¤tigkeit ausdehnen wÃ¼rde. FÃ¼r diese Annahme spricht auch der Umstand, dass der Ehemann trotz geltend gemachter ErwerbsunfÃ¤higkeit keine Invalidenrente bezieht. Zudem ist darauf hinzuweisen, dass die BeschwerdefÃ¼hrerin seit dem 5. Januar 2001 trotz gesundheitlicher BeeintrÃ¤chtigung eine TeilerwerbstÃ¤tigkeit ausÃ¼bt (Urk. 29/1), was ebenfalls dafÃ¼r spricht, dass ihre AusfÃ¼hrungen zur ErwerbstÃ¤tigkeit ohne gesundheitliche EinschrÃ¤nkung nicht eine blosse Behauptung darstellen. Aufgrund dieser UmstÃ¤nde ist mit Ã¼berwiegender Wahrscheinlichkeit davon auszugehen, dass die BeschwerdefÃ¼hrerin ohne Gesundheitsschaden ab 1. Juni 2001 zu 80 % erwerbstÃ¤tig wÃ¤re (vergleiche BGE 125 V 150 Erw. 2c mit Hinweisen; AHI 1997 S. 288 ff. Erw. 2b, 1996 S. 197 f. Erw. 1c je mit Hinweisen), und es besteht kein Anlass, diese von der IV-Stelle im Verwaltungsverfahren ebenfalls vertretene Auffassung zu verwerfen.</w:t>
      </w:r>
    </w:p>
    <w:p>
      <w:r>
        <w:rPr>
          <w:b/>
        </w:rPr>
        <w:t>E. 4</w:t>
      </w:r>
    </w:p>
    <w:p>
      <w:r>
        <w:t>4.1Â Â Â Â  Im Bericht der Klinik D.___ vom 9. Oktober 2000 (Urk. 17/54/8), wo die BeschwerdefÃ¼hrerin vom 12. September bis 3. Oktober 2000 hospitalisiert war, wurde ein Fibromyalgie-Syndrom diagnostiziert. In der klinisch-rheumatologischen Untersuchung seien 16 der 18 klassischen Fibromyalgie-Druckpunkte als positiv beurteilt worden. Zudem bestehe eine leichtgradige Fehlhaltung der WirbelsÃ¤ule mit einer schmerzbedingten BewegungseinschrÃ¤nkung und eine Haltungsinsuffizienz. FÃ¼r schwere Arbeiten sei die BeschwerdefÃ¼hrerin aktuell zu 100 % arbeitsunfÃ¤hig. Dagegen bestehe fÃ¼r leichte Arbeiten eine volle ArbeitsfÃ¤higkeit.</w:t>
      </w:r>
    </w:p>
    <w:p>
      <w:r>
        <w:t>Dr. med. E.___, Facharzt fÃ¼r Rheumatologie, fÃ¼hrte in seinem Bericht vom 7. November 2000 (Urk. 17/30) aus, die BeschwerdefÃ¼hrerin leide seit 1995 unter wiederkehrenden lumbovertebralen Beschwerden mit Ausstrahlung in beide Oberschenkel. Nach einer Besserung im Jahr 1998 sei im Oktober 1999 eine Verschlimmerung der Weichteilbeschwerden aufgetreten. Es handle sich um eine generalisierte primÃ¤re Fibromyalgie, wobei 16 von 18 typischen Druckpunkten gefunden worden seien. Die Beweglichkeit der WirbelsÃ¤ule sei nur minim eingeschrÃ¤nkt, und sÃ¤mtliche Gelenke seien absolut normal beweglich. Seit dem 12. Oktober 1999 bestehe in der ursprÃ¼nglichen TÃ¤tigkeit als Hilfsarbeiterin eine 100%ige ArbeitsunfÃ¤higkeit.</w:t>
      </w:r>
    </w:p>
    <w:p>
      <w:r>
        <w:t>Â Â Â Â Â Â Â Â  Dr. B.___ beurteilte die BeschwerdefÃ¼hrerin in seinem Bericht vom 20. MÃ¤rz 2002 (Urk. 17/26) wegen der chronischen Schmerzen im ganzen Bewegungsapparat sowie im Kopf und wegen eines deutlichen depressiven Syndroms mit Schlaf- und KonzentrationsstÃ¶rungen, rascher ErmÃ¼dbarkeit und InsuffienzgefÃ¼hlen ab Oktober 1999 zu 100 % arbeitsunfÃ¤hig. Seit November 2000 bestehe noch eine 80%ige ArbeitsunfÃ¤higkeit.</w:t>
      </w:r>
    </w:p>
    <w:p>
      <w:r>
        <w:t>4.2Â Â Â Â  GemÃ¤ss Gutachten der MEDAS-C.___ vom 4. MÃ¤rz 2003 (Urk. 17/40) berichtete die BeschwerdefÃ¼hrerin anlÃ¤sslich der Untersuchung Ã¼ber RÃ¼ckenschmerzen, die sich in den ganzen KÃ¶rper ausgebreitet hÃ¤tten. Die Schmerzen seien vor allem in der Kreuzregion, aber auch in den HÃ¼ften, den Schultern, der Brust sowie in den Armen und Beinen vorhanden. Morgens fÃ¼hle sie eine Steifigkeit im RÃ¼cken und in den HÃ¤nden. Sie leide unter brennenden Schulterschmerzen und regelmÃ¤ssig unter Kopfschmerzen und Schwindel. Zudem kÃ¤mpfe sie mit einer Depression, fÃ¼hle sich unruhig und mache sich Sorgen um ihre Familie und die Zukunft.</w:t>
      </w:r>
    </w:p>
    <w:p>
      <w:r>
        <w:t>Â Â Â Â Â Â Â Â  Die Untersuchung der WirbelsÃ¤ule habe nur eine geringe EinschrÃ¤nkung der Beweglichkeit ergeben. Auch die Gelenke seien normal beweglich. Die BeschwerdefÃ¼hrerin habe jedoch diffuse Druckschmerzen in der gesamten Muskulatur, auch an den Armen und HandflÃ¤chen sowie in der Beinmuskulatur bis zu den FÃ¼ssen angegeben. Die von Dr. E.___ veranlassten und bereits vorhandenen RÃ¶ntgenaufnahmen hÃ¤tten einen normalen Befund gezeigt. AnlÃ¤sslich der psychiatrischen Untersuchung sei die BeschwerdefÃ¼hrerin bewusstseinsklar und allseits orientiert gewesen. Ihr formales Denken sei fliessend und gut nachvollziehbar, jedoch neige sie zur Einengung auf ihre kÃ¶rperlichen Beschwerden. Sie lasse sich aber gut davon ablenken. Die mnestischen und kognitiven Funktionen wiesen keine AuffÃ¤lligkeiten auf. Auch die angegebene Vergesslichkeit und KonzentrationsstÃ¶rung habe nicht objektiviert werden kÃ¶nnen. Die Stimmung sei wechselhaft und eine ModulationsfÃ¤higkeit durchaus vorhanden. Mimik, Gestik und Antrieb seien unauffÃ¤llig. Ein Test mit der Hamilton-Depressions-Skala sowie der (Hospital Anxiety and Depressions) HAD-Skala habe eine Depression ausschliessen lassen. Es habe sich ein Verdacht auf eine AngststÃ¶rung ergeben, doch bei nÃ¤herer Befragung habe sich herausgestellt, dass es sich um Sorgen wegen der finanziellen Lage der Familie und wegen der subjektiv empfundenen Schmerzen handle.</w:t>
      </w:r>
    </w:p>
    <w:p>
      <w:r>
        <w:t>Â Â Â Â Â Â Â Â  FÃ¼r die von der BeschwerdefÃ¼hrerin angegebenen Schmerzen habe kein organischer Befund erhoben werden kÃ¶nnen. Es seien jedoch viele Zeichen fÃ¼r ein nicht-organisches Krankheitsverhalten vorhanden, und es lasse sich ein vegetatives Stigmata finden. Es handle sich um eine undifferenzierte SomatisierungsstÃ¶rung bei einer PersÃ¶nlichkeitsstruktur mit zyklothymen ZÃ¼gen und Perioden einer leichten Depression. Weiter bestehe ein chronisches Schmerzsyndrom mit vielen vegetativen Begleitbeschwerden. KÃ¶rperlich schwere Arbeiten kÃ¶nne die BeschwerdefÃ¼hrerin wegen des Schmerzsyndroms nicht mehr ausÃ¼ben. In einer kÃ¶rperlich leichten bis mittelschweren TÃ¤tigkeit bestehe aufgrund der psychischen Faktoren sowie der funktionellen StÃ¶rungen eine EinschrÃ¤nkung von hÃ¶chstens 20 %.</w:t>
      </w:r>
    </w:p>
    <w:p>
      <w:r>
        <w:rPr>
          <w:b/>
        </w:rPr>
        <w:t>E. 5</w:t>
      </w:r>
    </w:p>
    <w:p>
      <w:r>
        <w:t>5.1Â Â Â Â  Die BeschwerdefÃ¼hrerin macht geltend, der Rheumatologe Dr. E.___ und die Ãrzte der Klinik D.___ hÃ¤tten eindeutig eine ausgeprÃ¤gte Fibromyalgie diagnostiziert (Urk. 12 S. 5). Das MEDAS-Gutachten setze sich mit dieser Diagnose Ã¼berhaupt nicht auseinander, und es fehle eine eigentliche rheumatologische Beurteilung. Weiter habe der Psychiater Dr. B.___ eine ArbeitsunfÃ¤higkeit von 80 % attestiert, was der Beurteilung der MEDAS-Ãrzte widerspreche (Urk. 12 S. 6).</w:t>
      </w:r>
    </w:p>
    <w:p>
      <w:r>
        <w:t>Â Â Â Â Â Â Â Â  DemgegenÃ¼ber stellt sich die Beschwerdegegnerin auf den Standpunkt, eine Fibromyalgie sei keine definierte Diagnose und gehÃ¶re zur Gruppe der psychosomatischen Erkrankungen wie die SomatisierungsstÃ¶rung. Es handle sich dabei um eine andere Bezeichnung des gleichen Krankheitszustandes (Urk. 17/1 S. 2, vergleiche auch die Stellungnahme von Dr. med. F.___ vom medizinischen Dienst der IV-Stelle vom 11. September 2003; Urk. 17/2).</w:t>
      </w:r>
    </w:p>
    <w:p>
      <w:r>
        <w:t>5.2Â Â Â Â</w:t>
      </w:r>
    </w:p>
    <w:p>
      <w:r>
        <w:t>5.2.1Â Â  Bei der Fibromyalgie handelt es sich nach dem heutigen Stand der medizinischen Wissenschaft um eine Erkrankung, deren Pathogenese zwar trotz intensiver ForschungsbemÃ¼hungen immer noch weitgehend unbekannt bleibt, deren Diagnostizierung jedoch aufgrund charakteristischer Symptome, namentlich der generalisierten Schmerzen, der Steifheit und MÃ¼digkeit sowie der SchlafstÃ¶rungen, einfach ist. Der Schmerz findet sich in allen vier ExtremitÃ¤ten sowie im Schulter-Nackenbereich und am Rumpf. Die signifikanteste Feststellung der Krankheit beruht auf dem Nachweis von sogenannten Tender points (Sehnendruckpunkte am Ursprung und Ansatz der Muskulatur). Nach den Empfehlungen des American College of Rheumatology mÃ¼ssen 11 von 18 definierten Punkten druckschmerzhaft sein, um eine Fibromyalgie bestÃ¤tigen zu kÃ¶nnen. ZusÃ¤tzlich wird der Nachweis einer mindestens Ã¼ber drei Monate bestandenen Dauer gefordert. Elektronenmiskroskopische, kernspintomographische, histochemische und andere Untersuchungen konnten jedoch kein eindeutiges Korrelat zwischen der nachgewiesenen Fibromyalgie und objektivierbaren VerÃ¤nderungen aufzeigen (vergleiche Tom Laser, Muskelschmerz - Verspannungen - Dysbalancen - Fibromyalgie, 2. Auflage, Stuttgart Ney York 1999, S. 52 ff.).</w:t>
      </w:r>
    </w:p>
    <w:p>
      <w:r>
        <w:t>Â Â Â Â Â Â Â Â  Bei der klinischen Untersuchung finden sich ausser den vom Patienten als druckdolent empfundenen Hauptschmerzpunkten keine synovitischen Schwellungen in typischer Weise, und auch die Gelenke sind in allen Ebenen frei beweglich (Gunther Neek, Fibromyalgie, in NeuromuskulÃ¤re Erkrankungen, Herausgeber Dieter Pongratz und Stephan Zierz, MÃ¼nchen Juli 2002, S. 275).</w:t>
      </w:r>
    </w:p>
    <w:p>
      <w:r>
        <w:t>5.2.2 Aufgrund der aufgefÃ¼hrten Literatur ist es nicht zutreffend, dass es sich bei der Fibromyalgie um eine andere Bezeichnung fÃ¼r eine SomatisierungsstÃ¶rung handelt. Auch ist nach dem heutigen Stand der Wissenschaft eine Diagnosestellung mÃ¶glich. Die Ãrzte der MEDAS-C.___ unterliessen es anzugeben, wieso sie im Gegensatz zu Dr. E.___ und den Ãrzten der Klinik D.___ keine Fibromyalgie feststellen konnten. Ob sie dies darauf zurÃ¼ckfÃ¼hrten, dass sie die geforderte Anzahl druckdolenter Punkte nicht bestÃ¤tigen konnten, oder ob sie vielmehr an den Angaben der BeschwerdefÃ¼hrerin hinsichtlich der massgebenden schmerzhaften Stellen zweifelten, lÃ¤sst sich dem Gutachten nicht entnehmen.</w:t>
      </w:r>
    </w:p>
    <w:p>
      <w:r>
        <w:t>Die Gutachter setzten sich mit keinem Wort mit der Diagnose der Fibromyalgie auseinander, so dass nicht einmal ersichtlich ist, ob sie das Vorliegen einer Fibromyalgie ausdrÃ¼cklich verneinen wollten, ob diesbezÃ¼gliche AbklÃ¤rungen Ã¼berhaupt durchgefÃ¼hrt wurden, oder ob sie die bis anhin diagnostizierte Fibromyalgie unter die als Diagnose aufgefÃ¼hrte undifferenzierte SomatisierungsstÃ¶rung subsumierten. Unter diesen UmstÃ¤nden erfÃ¼llt das MEDAS-Gutachten die rechtsprechungsgemÃ¤ss erforderlichen Kriterien fÃ¼r eine beweiskrÃ¤ftige Ã¤rztliche Entscheidungsgrundlage nicht (vergleiche dazu Erw. 2.4) und es kann nicht darauf abgestellt werden. Damit fehlt auch eine aussagekrÃ¤ftige medizinische Beurteilung der ArbeitsfÃ¤higkeit der BeschwerdefÃ¼hrerin aus rheumatologischer Sicht. In diesem Punkt erweist sich der Sachverhalt als nicht genÃ¼gend abgeklÃ¤rt.</w:t>
      </w:r>
    </w:p>
    <w:p>
      <w:r>
        <w:rPr>
          <w:b/>
        </w:rPr>
        <w:t>E. 5.3</w:t>
      </w:r>
    </w:p>
    <w:p>
      <w:r>
        <w:t>BezÃ¼glich der von Dr. B.___ attestierten 80%igen ArbeitsunfÃ¤higkeit ist festzuhalten, dass er diese sowohl mit einem depressiven Syndrom als auch mit der Fibromyalgie begrÃ¼ndete (Urk. 17/26). Da die Frage, ob eine Fibromyalgie vorliegt, jedoch offen ist, kann aus dem Bericht des Dr. B.___ keine ArbeitsunfÃ¤higkeit allein aufgrund eines psychischen Gesundheitsschadens abgeleitet werden.</w:t>
      </w:r>
    </w:p>
    <w:p>
      <w:r>
        <w:t>Â Â Â Â Â Â Â Â  Im MEDAS-Gutachten wird bezÃ¼glich der ArbeitsunfÃ¤higkeit aus psychiatrischer Sicht davon ausgegangen, dass die BeschwerdefÃ¼hrerin an keinem somatischen Gesundheitsschaden leide, und die ArbeitsunfÃ¤higkeit wird teilweise mit einer SomatisierungsstÃ¶rung begrÃ¼ndet (Urk. 17/40 S. 6 und S. 8). Da die Frage eines somatischen Gesundheitsschadens, wie oben dargelegt, noch offen ist, kann auch auf diese Beurteilung nicht abgestellt werden. Zudem ist festzuhalten, dass nach der Rechtsprechung des EidgenÃ¶ssischen Versicherungsgerichts eine somatoforme SchmerzstÃ¶rung allein eine langdauernde, zu einer InvaliditÃ¤t fÃ¼hrende EinschrÃ¤nkung der ArbeitsfÃ¤higkeit im Sinne von Art. 4 IVG in der Regel nicht zu bewirken vermag (Urteil des EidgenÃ¶ssischen Versicherungsgerichts vom 12. MÃ¤rz 2004 in Sachen N., I 683/03 Erw. 2.2.3). Auch aus psychiatrischer Sicht fehlt somit eine aussagekrÃ¤ftige medizinische Beurteilung der ArbeitsfÃ¤higkeit. Daher erweist sich der Sachverhalt auch in diesem Punkt als nicht genÃ¼gend abgeklÃ¤rt.</w:t>
      </w:r>
    </w:p>
    <w:p>
      <w:r>
        <w:rPr>
          <w:b/>
        </w:rPr>
        <w:t>E. 6</w:t>
      </w:r>
    </w:p>
    <w:p>
      <w:r>
        <w:t>6.1Â Â Â Â  Weiter macht die BeschwerdefÃ¼hrerin geltend, auf den AbklÃ¤rungsbericht vom 26. MÃ¤rz 2001 kÃ¶nne nicht abgestellt werden und sie sei im Haushaltbereich mindestens zu 30 % invalid. Dies begrÃ¼ndet sie damit, dass sie bereits fÃ¼r leichte Arbeiten in der ArbeitsfÃ¤higkeit eingeschrÃ¤nkt sei und die Hilfe von FamilienangehÃ¶rigen nicht im von der Beschwerdegegnerin angenommenen Ausmass in Anspruch nehmen kÃ¶nne (Urk. 12 S. 10).</w:t>
      </w:r>
    </w:p>
    <w:p>
      <w:r>
        <w:t>Â Â Â Â Â Â Â Â  Dazu ist festzuhalten, dass das Ausmass der ArbeitsfÃ¤higkeit Gegenstand einer erneuten AbklÃ¤rung sein wird. Je nach Ausgang dieser AbklÃ¤rung ist die EinschrÃ¤nkung im Haushalt gegebenenfalls ebenfalls neu zu beurteilen. Dabei ist jedoch darauf hinzuweisen, dass dem nicht mehr erwerbstÃ¤tigen Ehemann und den Kindern (Jahrgang 1989 und 1992) eine gewisse Mithilfe im Haushalt durchaus zumutbar ist (vergleiche dazu Urteil des EidgenÃ¶ssischen Versicherungsgerichts vom 11. August 2003 in Sachen S., I 681/02 Erw. 4.4).</w:t>
      </w:r>
    </w:p>
    <w:p>
      <w:r>
        <w:t>6.2Â Â Â Â  Die Sache ist nach dem Gesagten an die Beschwerdegegnerin zurÃ¼ckzuweisen, damit sie die ArbeitsfÃ¤higkeit der BeschwerdefÃ¼hrerin aus rheumatologischer und psychiatrischer Sicht erneut abklÃ¤re und danach Ã¼ber den Rentenanspruch neu verfÃ¼ge. In diesem Sinne ist die Beschwerde gutzuheissen.</w:t>
      </w:r>
    </w:p>
    <w:p>
      <w:r>
        <w:t>7.Â Â Â Â Â Â  Bei diesem Ausgang des Verfahrens hat die BeschwerdefÃ¼hrerin Anspruch auf eine ProzessentschÃ¤digung. Diese ist gestÃ¼tzt auf Art. 61 lit. g ATSG in Verbindung mit Â§ 34 des Gesetzes Ã¼ber das Sozialversicherungsgericht und Â§Â§ 8 und 9 der Verordnung Ã¼ber die sozialversicherungsgerichtlichen GebÃ¼hren, Kosten und EntschÃ¤digungen ohne RÃ¼cksicht auf den Streitwert nach der Bedeutung der Streitsache, nach der Schwierigkeit des Prozesses, dem Zeitaufwand und den Barauslagen festzusetzen. Unter BerÃ¼cksichtigung dieser GrundsÃ¤tze ist der BeschwerdefÃ¼hrerin eine ProzessentschÃ¤digung von Fr. 2'100.-- (inkl. Barauslagen und Mehrwertsteuer) zuzusprechen.</w:t>
      </w:r>
    </w:p>
    <w:p>
      <w:r>
        <w:t>Das Gericht erkennt:</w:t>
      </w:r>
    </w:p>
    <w:p>
      <w:r>
        <w:t>1.Â Â Â Â Â Â Â Â  Die Beschwerde wird in dem Sinne gutgeheissen, dass der angefochtene Einspracheentscheid vom 1. Oktober 2003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Das Verfahren ist kostenlos.</w:t>
      </w:r>
    </w:p>
    <w:p>
      <w:r>
        <w:t>3.Â Â Â Â Â Â Â Â  Die Beschwerdegegnerin wird verpflichtet, der BeschwerdefÃ¼hrerin eine ProzessentschÃ¤digung von Fr. 2'100.-- (inkl. Barauslagen und Mehrwertsteuer) zu bezahlen.</w:t>
      </w:r>
    </w:p>
    <w:p>
      <w:r>
        <w:t>4. Zustellung gegen Empfangsschein an:</w:t>
      </w:r>
    </w:p>
    <w:p>
      <w:r>
        <w:t>- Rechtsanwalt Dr. Urs Leemann</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