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IV.2003.00407 vom 26. Februar 2004</w:t>
      </w:r>
    </w:p>
    <w:p>
      <w:r>
        <w:t>ZH Sozialversicherungsgericht, 2004-02-26, DE</w:t>
      </w:r>
    </w:p>
    <w:p>
      <w:r>
        <w:rPr>
          <w:b/>
        </w:rPr>
        <w:t xml:space="preserve">Quelle: </w:t>
      </w:r>
      <w:r>
        <w:t>https://mcp.opencaselaw.ch/entscheid/zh_sozialversicherungsgericht_IV.2003.00407</w:t>
      </w:r>
    </w:p>
    <w:p>
      <w:r>
        <w:t>FR: ZH_SOZIALVERSICHERUNGSGERICHT IV.2003.00407 du 26 février 2004</w:t>
      </w:r>
    </w:p>
    <w:p>
      <w:r>
        <w:t>IT: ZH_SOZIALVERSICHERUNGSGERICHT IV.2003.00407 del 26 febbraio 2004</w:t>
      </w:r>
    </w:p>
    <w:p>
      <w:pPr>
        <w:pStyle w:val="Heading2"/>
      </w:pPr>
      <w:r>
        <w:t>Erwägungen</w:t>
      </w:r>
    </w:p>
    <w:p>
      <w:r>
        <w:rPr>
          <w:b/>
        </w:rPr>
        <w:t>E. 2</w:t>
      </w:r>
    </w:p>
    <w:p>
      <w:r>
        <w:t>/</w:t>
      </w:r>
    </w:p>
    <w:p>
      <w:r>
        <w:rPr>
          <w:b/>
        </w:rPr>
        <w:t>E. 3</w:t>
      </w:r>
    </w:p>
    <w:p>
      <w:r>
        <w:t>3.1Â Â Â Â  Der BeschwerdefÃ¼hrer macht geltend, aufgrund des Berichts der ZÃ¼rcher HÃ¶henklinik Davos, in welchem ein beruflicher Reintegrationsversuch im Teilzeitpensum in ErwÃ¤gung gezogen werde, erweise sich die der VerfÃ¼gung und dem Einspracheentscheid zugrunde gelegte volle ArbeitsfÃ¤higkeit in einer angepassten TÃ¤tigkeit als hÃ¶chst zweifelhaft. Generell mÃ¼ssten die medizinischen AbklÃ¤rungen als Ã¼beraus dÃ¼rftig qualifiziert werden. Die VerfÃ¼gung datiere vom 5. Mai 2003, der Einspracheentscheid vom 26. September 2003. Die medizinischen Akten seien aber nur bis Dezember 2002 nachgefÃ¼hrt. Trotz Antrag seien im Einspracheverfahren keine medizinischen AbklÃ¤rungen erfolgt. Aus dem Austrittsbericht der ZÃ¼rcher HÃ¶henklinik Davos ergÃ¤ben sich keine prÃ¤zisen Aussagen bezÃ¼glich der ArbeitsfÃ¤higkeit, weshalb weitere Ermittlungen erforderlich seien. Sodann seien kÃ¼rzlich weitere AbklÃ¤rungen in der Klinik im Park in ZÃ¼rich erfolgt, wobei der Bericht noch nicht vorliege. Der BeschwerdefÃ¼hrer stelle daher den Antrag, es sei bei der betreffenden Klinik ein Arztbericht einschliesslich Beurteilung der ArbeitsfÃ¤higkeit anzufordern (Urk. 1 S. 5 f.).</w:t>
      </w:r>
    </w:p>
    <w:p>
      <w:r>
        <w:t>3.2Â Â Â Â  Die von Dr. A.___, den Ãrzten des Kantonsspitals Winterthur und den Ãrzten der ZÃ¼rcher HÃ¶henklinik Davos gestellten Diagnosen und klinischen Symptome betreffend das RÃ¼ckenleiden stimmen Ã¼berein. (Die ZÃ¼rcher HÃ¶henklinik Davos diagnostizierte zusÃ¤tzlich ein Pityriasis alba am RÃ¼cken, welche sich kaum auf die ArbeitsfÃ¤higkeit auswirken dÃ¼rfte.) Zur medizinisch-theoretischen ArbeitsfÃ¤higkeit Ã¤usserte sich ausfÃ¼hrlich nur Dr. A.___. Hierbei erachtete er folgende Arbeitsbelastungen als zumutbar: Manchmaliges Heben von sehr leichten Gewichten bis LendenhÃ¶he und selten von leichten Gewichten bis 10 Kilogramm, leichtes und feinmotorisches sowie mittelmotorisches Arbeiten, selten schwer beziehungsweise grobmanuelles Hantieren mit Werkzeugen, TÃ¤tigkeiten, die manchmal im Sitzen, Stehen und Gehen bis uneingeschrÃ¤nkt 50 Meter, seltener lÃ¤ngere Strecken erforderten. EinschrÃ¤nkungen attestierte er bei Rotationen, Arbeiten Ã¼ber KopfhÃ¶he oder die vorgeneigtes Sitzen oder Stehen erforderlich machten, und TÃ¤tigkeiten in NÃ¤sse, KÃ¤lte oder Hitze. Hieraus folgerte er, dass, weil der BeschwerdefÃ¼hrer vormals auf dem Bau gearbeitet habe, eine berufliche Umstellung angezeigt sei. Entsprechend attestierte er dem BeschwerdefÃ¼hrer seit 19. August 2002 eine volle ArbeitsunfÃ¤higkeit. In einer behinderungsangepassten TÃ¤tigkeit jedoch erachtete Dr. A.___ den BeschwerdefÃ¼hrer als zu 100 % arbeitsfÃ¤hig. Die Ãrzte der ZÃ¼rcher HÃ¶henklinik schlugen die berufliche Reintegration vor, welche mit einem Teilzeitpensum beginnen sollte.</w:t>
      </w:r>
    </w:p>
    <w:p>
      <w:r>
        <w:t>3.3Â Â Â Â  Aus dem Bericht der ZÃ¼rcher HÃ¶henklinik ergeben sich keine WidersprÃ¼che zur EinschÃ¤tzung der ArbeitsfÃ¤higkeit durch Dr. A.___, der sich in der medizinischen Beurteilung klar dazu Ã¤ussert, welche TÃ¤tigkeiten in welchem Ausmass dem BeschwerdefÃ¼hrer zumutbar sind (Urk. 10/6). Die Ãrzte der ZÃ¼rcher HÃ¶henklinik sahen sich mit einem laufenden Chronifizierungsprozess konfrontiert, der ihres Erachtens aufgrund der dokumentierten strukturpathologischen VerÃ¤nderungen nicht hinreichend erklÃ¤rt sei (Urk. 10/5). Auch die Ãrzte des Kantonsspitals Winterthur stellten fest, dass sich eine deutliche Diskrepanz zwischen den mÃ¤ssigen VerÃ¤nderungen im Segment L5/S1 links und den klinisch als ausgeprÃ¤gt schmerzhaft demonstrierten Beschwerden zeige (Beilage zu Urk. 10/6). Die Ãrzte der ZÃ¼rcher HÃ¶henklinik empfahlen angesichts des Chronifizierungsprozesses sogar den Start eines beruflichen Reintegrationsversuchs beim bisherigen Arbeitgeber im Teilzeitpensum. Zur medizinisch-theoretischen ArbeitsfÃ¤higkeit und den zumutbaren Anforderungen einer TÃ¤tigkeit finden sich im Bericht keine Ãusserungen.</w:t>
      </w:r>
    </w:p>
    <w:p>
      <w:r>
        <w:t>Es trifft zu, dass die Arztberichte von Ende 2002 und Anfang 2003 sind und der Einspracheentscheid erst am 26. September 2003 ergangen ist (Urk. 2). Auf die Einholung eines Arztberichts bei der Klinik im Park ZÃ¼rich kann jedoch verzichtet werden, da der BeschwerdefÃ¼hrer keine Verschlechterung seines Gesundheitszustandes geltend macht und neue Erkenntnisse hinsichtlich seines RÃ¼ckenleidens, welches eingehend abgeklÃ¤rt worden und widerspruchsfrei dokumentiert ist, nicht zu erwarten sind. Zudem bezieht er seit September 2003 Arbeitslosentaggelder fÃ¼r einen versicherten Verdienst von Fr. 4'686.-- (Urk. 8/5). Daraus kann geschlossen, dass er sich selber - zumindest in angepasster TÃ¤tigkeit - auch als zu 100 % arbeitsfÃ¤hig betrachtet. Somit darf auf die EinschÃ¤tzung von Dr. A.___ abgestellt werden, der dem BeschwerdefÃ¼hrer eine 100 % ArbeitsfÃ¤higkeit in einer behinderungsangepassten TÃ¤tigkeit zumutet.</w:t>
      </w:r>
    </w:p>
    <w:p>
      <w:r>
        <w:rPr>
          <w:b/>
        </w:rPr>
        <w:t>E. 4</w:t>
      </w:r>
    </w:p>
    <w:p>
      <w:r>
        <w:t>4.1Â Â Â Â  Im Weiteren ist zu prÃ¼fen, ob und allenfalls in welchem Masse sich die krankheitsbedingte EinschrÃ¤nkung der ArbeitsfÃ¤higkeit des BeschwerdefÃ¼hrers auf die ErwerbsfÃ¤higkeit auswirkt.</w:t>
      </w:r>
    </w:p>
    <w:p>
      <w:r>
        <w:t>Der BeschwerdefÃ¼hrer hÃ¤tte laut Arbeitgeberbericht vom 10. Januar 2003 (Urk. 10/25) ab Januar 2003 einen Stundenlohn von Fr. 24.45 verdient, zuzÃ¼glich 8,3 % Anteil 13. Monatslohn. Bei einer effektiven Jahresarbeitszeit von 1880 Stunden und 5 Wochen Ferienanspruch ergibt dies einen Jahreslohn, Wert 2003, von Fr. 54'653.40 ([1880 x Fr. 24.45] + [10,6 % x Fr. 45'966.--] + [8,3 % x Fr. 45'966.--]).</w:t>
      </w:r>
    </w:p>
    <w:p>
      <w:r>
        <w:t>4.2Â Â Â Â  FÃ¼r die Bestimmung des trotz GesundheitsschÃ¤digung zumutbarerweise noch realisierbaren Einkommens (Invalideneinkommen) kÃ¶nnen nach der Rechtsprechung TabellenlÃ¶hne beigezogen werden; dies gilt insbesondere dann, wenn die versicherte Person nach Eintritt des Gesundheitsschadens keine oder jedenfalls keine ihr an sich zumutbare neue ErwerbstÃ¤tigkeit aufgenommen hat (ZAK 1991 S. 321 Erw. 3c, 1989 S. 458 Erw. 3b).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9/2002 S. 88 Tabelle B9.2; BGE 126 V 77 f. Erw. 3b/bb, 124 V 322 Erw. 3b/aa; AHI 2000 S. 81 Erw. 2a).</w:t>
      </w:r>
    </w:p>
    <w:p>
      <w:r>
        <w:t>Â Â Â Â Â Â Â Â  Der Zentralwert fÃ¼r die mit einfachen und repetitiven Aufgaben beschÃ¤ftigten MÃ¤nner betrug im Jahre 2000 im privaten Sektor Fr. 4'437.-- pro Monat bei 40 Arbeitsstunden die Woche (LSE 2000, Tabelle TA1 S. 31), was unter BerÃ¼cksichtigung der NominallohnerhÃ¶hung von 2,5 % im Jahre 2001, 1,8 % im Jahre 2002 und 1,4 % im Jahre 2003 (Die Volkswirtschaft 1/2004, S. 95, Tabelle B10.2) und bei einer betriebsÃ¼blichen durchschnittlichen Arbeitszeit im Jahre 2003 von 41,7 Stunden pro Woche ein hypothetisches Einkommen von Fr. 4'894.-- pro Monat beziehungsweise ein solches von Fr. 58'728.-- (12 x Fr. 4'894.--) pro Jahr ergibt.</w:t>
      </w:r>
    </w:p>
    <w:p>
      <w:r>
        <w:t>Â Â Â Â 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Beim BeschwerdefÃ¼hrer, welcher infolge seines Aufenthaltsstatus' B mit einem durchschnittlich rund 10 % geringeren Einkommen zu rechnen hat (vgl. LSE 2000, Tabelle TA12, S. 47), bei leichten HilfsarbeitertÃ¤tigkeiten indes weder zeitlich noch leistungsmÃ¤ssig eingeschrÃ¤nkt ist, ist ein Abzug von 10 % des Tabellenlohnes von Fr. 58'728.-- gerechtfertigt, was zu einem Invalideneinkommen von Fr. 52'855.-- fÃ¼hrt und im Vergleich zum mÃ¶glichen Valideneinkommen von Fr. 54'653.40 eine Lohneinbusse von Fr. 1'798.40 beziehungsweise von rund 3,3 % ergibt, womit weder ein Anspruch auf eine Invalidenrente noch ein Anspruch auf berufliche Massnahmen ausgewiesen ist. Folglich ist die Beschwerde abzuweisen.</w:t>
      </w:r>
    </w:p>
    <w:p>
      <w:r>
        <w:t>5.Â Â Â Â Â Â  Nach Einsicht in die Honorarnote des unentgeltlichen Rechtsbeistandes des BeschwerdefÃ¼hrers vom 12. Februar 2004 (Urk. 13), worin ein Zeitaufwand von 4,75 Stunden und Barauslagen von Fr. 71.-- geltend gemacht werden, und unter BerÃ¼cksichtigung des gerichtsÃ¼blichen Ansatzes von Fr. 200.-- pro Stunde ist die EntschÃ¤digung auf Fr. 1'098.60 (inklusive Mehrwertsteuer und Barauslagen) festzusetzen.</w:t>
      </w:r>
    </w:p>
    <w:p>
      <w:r>
        <w:t>Das Gericht erkennt:</w:t>
      </w:r>
    </w:p>
    <w:p>
      <w:r>
        <w:t>1.Â Â Â Â Â Â Â Â  Die Beschwerde wird abgewiesen.</w:t>
      </w:r>
    </w:p>
    <w:p>
      <w:r>
        <w:t>2.Â Â Â Â Â Â Â Â  Das Verfahren ist kostenlos.</w:t>
      </w:r>
    </w:p>
    <w:p>
      <w:r>
        <w:t>3.Â Â Â Â Â Â Â Â  Rechtsanwalt Dominique Chopard wird fÃ¼r seine BemÃ¼hungen als unentgeltlicher Rechtsbeistand des BeschwerdefÃ¼hrers mit Fr. 1'098.60 (inklusive Mehrwertsteuer und Barauslagen) aus der Gerichtskasse entschÃ¤digt.</w:t>
      </w:r>
    </w:p>
    <w:p>
      <w:r>
        <w:t>4.Â Â Â Â Â Â Â Â  Zustellung gegen Empfangsschein an:</w:t>
      </w:r>
    </w:p>
    <w:p>
      <w:r>
        <w:t>- Rechtsanwalt Dominique Chopard</w:t>
      </w:r>
    </w:p>
    <w:p>
      <w:r>
        <w:t>- Sozialversicherungsanstalt des Kantons ZÃ¼rich, IV-Stelle</w:t>
      </w:r>
    </w:p>
    <w:p>
      <w:r>
        <w:t>- Bundesamt fÃ¼r Sozialversicherung</w:t>
      </w:r>
    </w:p>
    <w:p>
      <w:r>
        <w:t>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