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IV.2003.00323 vom 18. November 2004</w:t>
      </w:r>
    </w:p>
    <w:p>
      <w:r>
        <w:t>ZH Sozialversicherungsgericht, 2004-11-18, DE</w:t>
      </w:r>
    </w:p>
    <w:p>
      <w:r>
        <w:rPr>
          <w:b/>
        </w:rPr>
        <w:t xml:space="preserve">Quelle: </w:t>
      </w:r>
      <w:r>
        <w:t>https://mcp.opencaselaw.ch/entscheid/zh_sozialversicherungsgericht_IV.2003.00323</w:t>
      </w:r>
    </w:p>
    <w:p>
      <w:r>
        <w:t>FR: ZH_SOZIALVERSICHERUNGSGERICHT IV.2003.00323 du 18 novembre 2004</w:t>
      </w:r>
    </w:p>
    <w:p>
      <w:r>
        <w:t>IT: ZH_SOZIALVERSICHERUNGSGERICHT IV.2003.00323 del 18 novembre 2004</w:t>
      </w:r>
    </w:p>
    <w:p>
      <w:pPr>
        <w:pStyle w:val="Heading2"/>
      </w:pPr>
      <w:r>
        <w:t>Erwägungen</w:t>
      </w:r>
    </w:p>
    <w:p>
      <w:r>
        <w:rPr>
          <w:b/>
        </w:rPr>
        <w:t>E. 2</w:t>
      </w:r>
    </w:p>
    <w:p>
      <w:r>
        <w:t>2.1Â Â Â Â  Nach Art. 13 des Bundesgesetzes Ã¼ber die Invalidenversicherung (IVG) haben Versicherte bis zum vollendeten 20. Altersjahr Anspruch auf die zur Behandlung von Geburtsgebrechen notwendigen medizinischen Massnahmen (Abs. 1). Der Bundesrat bezeichnet die Gebrechen, fÃ¼r welche diese Massnahmen gewÃ¤hrt werden. (Abs. 2 Satz 1). Dies hat er in der Verordnung Ã¼ber Geburtsgebrechen (GgV) getan. Als Geburtsgebrechen im Sinne von Art. 13 IVG gelten Gebrechen, die bei vollendeter Geburt bestehen (Art. 1 Abs. 1 Satz 1 GgV). Die Geburtsgebrechen sind in der Liste im Anhang aufgefÃ¼hrt (Art. 1 Abs. 2 Satz 1 GgV).</w:t>
      </w:r>
    </w:p>
    <w:p>
      <w:r>
        <w:t>Â Â Â Â Â Â Â Â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2.2Â Â Â Â  Findet sich ein Leiden nicht in der Liste der Geburtsgebrechen, besteht in der Regel auch dann kein Anspruch auf medizinische Massnahmen, wenn das Leiden auf ein in der Liste aufgefÃ¼hrtes Geburtsgebrechen zurÃ¼ckgeht. Die Rechtsprechung hat allerdings erkannt, dass sich ein Anspruch auf medizinische Massnahmen ausnahmsweise auch auf die Behandlung sekundÃ¤rer GesundheitsschÃ¤den erstrecken kann, die zwar nicht mehr zum Symptomenkreis des Geburtsgebrechens gehÃ¶ren, aber nach medizinischer Erfahrung hÃ¤ufig die Folge dieses Gebrechens sind. Zwischen dem Geburtsgebrechen und dem sekundÃ¤ren Leiden muss demnach ein qualifizierter adÃ¤quater Kausalzusammenhang bestehen. Nur wenn im Einzelfall dieser qualifizierte ursÃ¤chliche Zusammenhang zwischen sekundÃ¤rem Gesundheitsschaden und Geburtsgebrechen gegeben ist, und sich die Behandlung Ã¼berdies als notwendig erweist, hat die Invalidenversicherung im Rahmen des Art. 13 IVG fÃ¼r die medizinischen Massnahmen aufzukommen (Urteil des EidgenÃ¶ssischen Versicherungsgerichts vom 9. Dezember 2002 in Sachen Z., I 108/02).</w:t>
      </w:r>
    </w:p>
    <w:p>
      <w:r>
        <w:t>2.3Â Â Â Â  An die ErfÃ¼llung der Voraussetzungen des rechtserheblichen Kausalzusammenhangs sind strenge Anforderungen zu stellen, zumal der Wortlaut des Art. 13 IVG den Anspruch der versicherten MinderjÃ¤hrigen auf die Behandlung des Geburtsgebrechens an sich beschrÃ¤nkt (BGE 100 V 41 Erw. 1a mit Hinweisen; AHI 2001 S. 79 Erw. 3a, 1998 S. 249 Erw. 2a). Dabei ist fÃ¼r die Bejahung eines solch qualifizierten adÃ¤quaten Kausalzusammenhangs nicht ausschlaggebend, ob das sekundÃ¤re Leiden unmittelbare Folge des Geburtsgebrechens ist; auch mittelbare Folgen des angeborenen Grundleidens kÃ¶nnen zu diesem in einem qualifiziert adÃ¤quaten Kausalzusammenhang stehen (BGE 100 V 41 mit Hinweisen; AHI 2001 S. 79 Erw. 3a und 1998 S. 249 Erw. 2a; Urteile des EidgenÃ¶ssischen Versicherungsgerichts vom 9. Dezember 2002 in Sachen Z., I 108/02, und vom 4. Oktober 2000 in Sachen V., I 368/00, Pra 1991 Nr. 214 S. 906 Erw. 3b).</w:t>
      </w:r>
    </w:p>
    <w:p>
      <w:r>
        <w:t>Â</w:t>
      </w:r>
    </w:p>
    <w:p>
      <w:r>
        <w:rPr>
          <w:b/>
        </w:rPr>
        <w:t>E. 3</w:t>
      </w:r>
    </w:p>
    <w:p>
      <w:r>
        <w:t>3.1Â Â Â Â  Zu prÃ¼fen ist, ob zwischen den angeborenen cerebralen LÃ¤hmungen und den psychischen Beschwerden, die selber in der Liste nicht als Geburtsgebrechen genannt werden, ein qualifizierter adÃ¤quater Kausalzusammenhang besteht.</w:t>
      </w:r>
    </w:p>
    <w:p>
      <w:r>
        <w:t>Â Â Â Â Â Â Â Â  Die Beschwerdegegnerin stellte sich auf den Standpunkt, Psychotherapie kÃ¶nne erst nach einem Jahr intensiver Behandlung Ã¼bernommen werden; die Psychotherapie sei sodann von einer von der Invalidenversicherung nicht anerkannten Person geleistet und Ã¼berdies wÃ¤hrend lÃ¤ngerer Zeit unterbrochen worden (Urk. 10/4). Der Versicherte leide nur an einer leichten Cerebralparese, welche die gravierenden psychischen AuffÃ¤lligkeiten, die erst nach der deutlichen RÃ¼ckbildung der neurologischen Symptome aufgetreten seien, nicht begrÃ¼nden lasse. Ferner verneinte die Beschwerdegegnerin den qualifizierten adÃ¤quaten Kausalzusammenhang zwischen den als Geburtsgebrechen Ziff. 390 GgV anerkannten angeborenen cerebralen LÃ¤hmungen und dem sekundÃ¤ren Gesundheitsschaden der psychischen Symptome. Es kÃ¶nne nicht davon ausgegangen werden, dass sich die psychische StÃ¶rung aufgrund der motorischen Behinderung entwickelt habe (Urk. 2).</w:t>
      </w:r>
    </w:p>
    <w:p>
      <w:r>
        <w:t>Â Â Â Â Â Â Â Â  Die BeschwerdefÃ¼hrerin machte dagegen geltend, aufgrund der medizinischen Akten sei ein qualifizierter adÃ¤quater Zusammenhang zwischen der Psychotherapie und dem Geburtsgebrechen ausgewiesen. Als Reaktion auf motorische Defizite seien AggressivitÃ¤t wie auch eine depressive Entwicklung hÃ¤ufig anzutreffen. Die Cerebralparese sei nicht leicht, sondern leicht bis mittelschwer und die psychischen AuffÃ¤lligkeiten seien nicht als gravierend, sondern als mittelgradig zu umschreiben (Urk. 1, Urk. 32).</w:t>
      </w:r>
    </w:p>
    <w:p>
      <w:r>
        <w:t>3.2Â Â Â Â  Unstreitig und ausgewiesenermassen leidet der Versicherte an angeborenen cerebralen LÃ¤hmungen gemÃ¤ss Ziff. 390 Anhang zur GgV. Seine BewegungsstÃ¶rungen mussten seit November 1997 therapeutisch behandelt werden (Urk. 10/14 Ziff. 1.3 und Ziff. 4.1). Die Beschwerdegegnerin kam fÃ¼r die entsprechenden Behandlungskosten auf (Urk. 10/9-10).</w:t>
      </w:r>
    </w:p>
    <w:p>
      <w:r>
        <w:t>Â Â Â Â Â Â Â Â  Von September 2000 bis September 2001 stand der Versicherte in psychotherapeutischer Behandlung bei der Schultherapeutin E.___. Diese Behandlung wurde offenbar aus (schul-)organisatorischen GrÃ¼nden nicht fortgesetzt (vgl. Urk. 10/13/1 Ziff. 3, Urk. 10/13/2). Vom Juni 2002 bis zum Schuljahresende am 20. August 2002 musste dem Versicherten Einzelunterricht erteilt werden und er wurde derweil von Dr. B.___ ambulant kinderpsychologisch betreut (Urk. 10/12/2 S. 1, Urk. 10/12/3, Urk. 10/13/2). Die hierbei angefallenen Kosten Ã¼bernahm die Beschwerdegegnerin mit der BegrÃ¼ndung, es handle sich nicht um eine eigentliche Psychotherapie, sondern um Ã¤rztliche Behandlung im Rahmen der VerfÃ¼gung betreffend Cerebralparese. Zudem stelle diese Massnahme eine kinderpsychiatrische AbklÃ¤rung dar, welche nach Art. 45 ATSG zu Ã¼bernehmen sei (Urk. 2 S. 3 in fine).</w:t>
      </w:r>
    </w:p>
    <w:p>
      <w:r>
        <w:t>Â Â Â Â Â Â Â Â  Am 19. August 2002 trat der Versicherte in die Tagesklinik D.___ ein und es wurde die vorliegend strittige psychotherapeutische Behandlung im teilstationÃ¤ren Rahmen aufgenommen, welche voraussichtlich bis im Juli 2003 dauern sollte (Urk. 10/12/2 S. 2 in fine).</w:t>
      </w:r>
    </w:p>
    <w:p>
      <w:r>
        <w:t>3.3Â Â Â Â  Dr. B.___ diagnostizierte im Bericht vom 21. August 2002 eine leichte bis mittelschwere spastische cerebrale BewegungsstÃ¶rung und eine depressiv-reaktive PersÃ¶nlichkeitsentwicklung (ICD-10 F43.2) mit TeilleistungsschwÃ¤chen auf der Grundlage des Geburtsgebrechens Ziff. 390. Er berichtete von geringem SelbstgefÃ¼hl mit massiven Selbstabwertungen, hoher SensibilitÃ¤t und Selbstzweifeln, niedriger Frustrationstoleranz und appellativen Selbstmorddrohungen (Urk. 10/13/1 lit. A).</w:t>
      </w:r>
    </w:p>
    <w:p>
      <w:r>
        <w:t>Â Â Â Â Â Â Â Â  Dr. B.___ umschrieb seine Behandlung vom 7. Mai bis 20. August 2002 als intensive, psychotherapeutische Krisenintervention bis zur Anmeldung in die Tagesklinik im D.___ (Urk. 10/13/2).</w:t>
      </w:r>
    </w:p>
    <w:p>
      <w:r>
        <w:t>3.4Â Â Â Â  Dr. C.___, Tagesklinik D.___, stellte am 23. Oktober 2002 neben dem bekannten Geburtsgebrechen in psychiatrischer Hinsicht die Diagnosen einer StÃ¶rung mit sozialer Ãngstlichkeit im Kindesalter (ICD-10 F93.2) und einer mittelgradigen depressiven Episode (ICD-10 F32.1; Urk. 10/12/1 lit. A). Sie berichtete, die VerhaltensauffÃ¤lligkeiten, besonders im sozio-emotionalen Bereich, sowie grobmotorische AuffÃ¤lligkeiten hÃ¤tten im Kindergarten begonnen. Die instabile emotionale Entwicklung zeige sich in einer erhÃ¶hten Ãngstlichkeit mit massiven Selbstzweifeln, heftigen GefÃ¼hlsausbrÃ¼chen, depressiven Verstimmungen und zum Teil Verweigerung und Aussenseitertum. Trotz intensiver ambulanter Therapie habe sich seit Beginn der 4. Klasse der Zustand des Versicherten derart verschlechtert, dass die schulische und therapeutische UnterstÃ¼tzung im Mai 2002 nicht mehr genÃ¼gen konnten und Einzelunterricht und eine ambulante kinderpsychologische Therapie bei Dr. B.___ aufgenommen wurden. Die Anmeldung fÃ¼r eine teilstationÃ¤re kinderpsychiatrische Betreuung sei wegen massiven VerhaltensauffÃ¤lligkeiten (PrÃ¼gelknabe, sieht sich als Gewaltopfer, Selbstmorddrohungen, StÃ¶rung des Unterrichts, WutausbrÃ¼che) erfolgt. Aufgrund der massiven Problematik in allen sozialen Bereichen und dem Auftreten zunehmender depressiver Stimmungslagen sowie dem Nichtausreichen ambulanter Massnahmen sei die Indikation fÃ¼r die Aufnahme in eine teilstationÃ¤re Einrichtung gegeben gewesen (Urk. 10/12/2 S. 1-2).</w:t>
      </w:r>
    </w:p>
    <w:p>
      <w:r>
        <w:t>Â Â Â Â Â Â Â Â  In der Einsprache vom 27. Februar 2003 hielt Dr. C.___ unter Hinweis auf ihren obgenannten Bericht vom 23. Oktober 2002 (Urk. 10/12/2) fest, die psychische StÃ¶rung habe sich aufgrund des Geburtsgebrechens entwickelt (Urk. 10/26).</w:t>
      </w:r>
    </w:p>
    <w:p>
      <w:r>
        <w:t>3.5Â Â Â Â  Nach dem Klinikeintritt am 19. August 2002 erstatteten die behandelnden Personen der Tagesklinik D.___ am 10. September 2002 einen Untersuchungsbericht (Urk. 14/2). Darin wurde ausgefÃ¼hrt, dass die Bewertung der Verhaltensproblematik im Schulalltag und im sozialen Umfeld die ausserhalb der Schule bestehenden Entwicklungsdefizite einbeziehe. Der Versicherte bezeichne selbst die geÃ¤usserten Suizidabsichten als situationsgebundenen Ruf nach Aufmerksamkeit. Die StÃ¤rkung des Selbstbewusstseins und die Ausbildung zu differenzierter UrteilsfÃ¤higkeit sei die fÃ¼hrende Aufgabe der psychiatrischen einzeltherapeutischen Massnahme (Urk. 14/2 S. 6).</w:t>
      </w:r>
    </w:p>
    <w:p>
      <w:r>
        <w:t>Â Â Â Â Â Â Â Â  In psychiatrischer Hinsicht wurde wie im Bericht von Dr. C.___ (Urk. 10/12/2) eine StÃ¶rung mit sozialer Ãngstlichkeit im Kindesalter (ICD-10 F93.2) und eine mittelgradige depressive Episode diagnostiziert (ICD-10 F 32.1; Urk. 14/2 S. 5).</w:t>
      </w:r>
    </w:p>
    <w:p>
      <w:r>
        <w:t>3.6Â Â Â Â  Auf Befragung durch das Gericht zum qualifizierten adÃ¤quaten Kausalzusammenhang (vgl. Urk. 15) fÃ¼hrten Dr. phil. F.___ und Dr. B.___ am 24. MÃ¤rz 2004 unter Hinweis auf die Literatur aus, dass einerseits in der Entwicklung von hirngeschÃ¤digten (inklusiv cerebralparetischen) Kindern klinisch bekannte Risiken in der Ausbildung koexistenter psychischer StÃ¶rungen bestÃ¼nden. Andererseits liessen sich keine regelhaften VerknÃ¼pfungen im Sinne von eindeutigen beziehungsweise natÃ¼rlichen KausalzusammenhÃ¤ngen zwischen bestimmten Ursachen und klar davon ableitbaren Folgeerscheinungen nachweisen (Urk. 23 S. 4 Mitte). Die im Bericht vom 20. (richtig 21.) August 2002 gestellte Diagnose (vgl. Urk. 10/13/1-2) habe sich mit Ã¼berzufÃ¤lliger und an Sicherheit grenzender Wahrscheinlichkeit auf der Grundlage des Geburtsgebrechens Ziff. 390 mit allen seinen typischen konstitutionellen Eigenheiten und fÃ¼r solche Kinder im Allgemeinen zugehÃ¶rigen sozial-emotionalen Befindlichkeiten innerhalb von ungÃ¼nstigen innerfamiliÃ¤ren und schulischen Umweltbedingungen entwickelt. GemÃ¤ss der Erfahrung der Berichterstatter wÃ¼rden bei Kindern mit Geburtsgebrechen Ziff. 390 psychische Defizite wie beim Versicherten ziemlich hÃ¤ufig auftreten (Urk. 23 S. 6).</w:t>
      </w:r>
    </w:p>
    <w:p>
      <w:r>
        <w:t>3.7Â Â Â Â  Im unabhÃ¤ngig davon von Dr. med. G.___, Leitender Arzt, und Dr. C.___, vom D.___ erstatteten Bericht vom 13. Juli 2004 hielten diese im Wesentlichen ihrerseits dafÃ¼r, die psychischen Probleme des Versicherten seien als Folge des Geburtsgebrechens Ziff. 390 aufgetreten (Urk. 25 S. 1).</w:t>
      </w:r>
    </w:p>
    <w:p>
      <w:r>
        <w:t>3.8Â Â Â Â  Dr. med. H.___ vom Regionalen Ãrztlichen Dienst der Beschwerdegegnerin hielt dagegen am 13. August 2004 fest, es kÃ¶nne sicher vorkommen, dass ein Kind aufgrund einer motorischen Behinderung nach Geburtsgebrechen Ziff. 390, welche es daran hindere, mit seinen Spielkameraden gleichzuziehen, ein psychisches Leiden entwickle, dessen Behandlung von der Invalidenversicherung zu Ã¼bernehmen wÃ¤re. Beim Versicherten sei indes gemÃ¤ss der Lehre die neuromotorische und psychische Symptomatik getrennt zu betrachten. Die VerhaltensstÃ¶rung und die motorischen StÃ¶rungen seien zusammen aufgetreten. Nachdem die Psychomotoriktherapie durchgefÃ¼hrt worden sei, seien die neurologischen Befunde viel weniger ausgeprÃ¤gt beschrieben worden, wÃ¤hrend die VerhaltensstÃ¶rung zugenommen habe. Dies spreche fÃ¼r die Tatsache, dass die psychische StÃ¶rung und das Geburtsgebrechen Ziff. 390 die gleiche HirnschÃ¤digung als Ursache hÃ¤tten, aber fÃ¼r die Behandlung getrennt betrachtet werden mÃ¼ssten und daher von der Invalidenversicherung nicht zu Ã¼bernehmen seien (Urk. 30).</w:t>
      </w:r>
    </w:p>
    <w:p>
      <w:r>
        <w:t>3.9Â Â Â Â  Dr. med. I.___ vom vertrauensÃ¤rztlichen Dienst der Beschwerdegegnerin bejahte seinerseits die KausalitÃ¤t der psychischen StÃ¶rung und des Geburtsgebrechens (Urk. 33).</w:t>
      </w:r>
    </w:p>
    <w:p>
      <w:r>
        <w:rPr>
          <w:b/>
        </w:rPr>
        <w:t>E. 4</w:t>
      </w:r>
    </w:p>
    <w:p>
      <w:r>
        <w:t>4.1Â Â Â Â  Die den Versicherten behandelnden Ãrzte vertreten einhellig die Auffassung, dass die psychische StÃ¶rung als Folge des Geburtsgebrechens aufgetreten ist. Diese Beurteilung ist nachvollziehbar begrÃ¼ndet mit dem Hinweis auf die Lehre, dass kÃ¶rperbehinderte und insbesondere auch hirngeschÃ¤digte Kinder ein besonders hohes Risiko fÃ¼r die Entwicklung psychischer StÃ¶rungen haben. Denn die PersÃ¶nlichkeit des Kindes weise unabhÃ¤ngig von Genese und Form der Behinderung einige Gemeinsamkeiten auf. Es seien vornehmlich Ã¤ngstlich-gehemmte, scheue, zurÃ¼ckgezogene und passive Kinder mit wenig Selbstvertrauen (vgl. Urk. 23 S. 3 mit Hinweis auf Steinhausen, Psychische StÃ¶rungen bei Kindern und Jugendlichen, S. 198). Aus wissenschaftlichen Untersuchungen habe sich die dominante Rolle frÃ¼her psychosozialer Risiken in der Genese psychischer AuffÃ¤lligkeiten der Kindheit ergeben (vgl. Urk. 24, insbesondere S. 71; Schulte-Markwort/KnÃ¶lker, Kinder- und Jugendpsychiatrie und -psychotherapie, in: Kompendium Psychiatrie Psychotherapie Psychosomatische Medizin, 11. Ausgabe, 2002, S. 397 f.).</w:t>
      </w:r>
    </w:p>
    <w:p>
      <w:r>
        <w:t>Â Â Â Â Â Â Â Â  Selbst wenn in der Lehre sowie von den behandelnden Ãrzten dem Erziehungsverhalten der Eltern sowie dem sozialen Umfeld bei der Entwicklung sozialemotionaler StÃ¶rungen nicht unerhebliche Bedeutung zugemessen wird (Urk. 23 S. 3 f. mit Hinweis auf Steinhausen; Schulte-Markwort/KnÃ¶lker, a.a.O., S. 397 f.; Urk. 24), darf aufgrund der aufliegenden Akten dennoch als erstellt gelten, dass eine angeborene cerebrale LÃ¤hmung nach dem gewÃ¶hnlichen Lauf der Dinge geeignet ist, zu einer psychischen StÃ¶rung zu fÃ¼hren. Der von der Rechtsprechung geforderte qualifizierte adÃ¤quate Kausalzusammenhang ist damit gegeben. Somit bleibt auch kein Raum, um je nach Schwere der Leiden einen abweichenden Standpunkt zu begrÃ¼nden (BGE 97 V 56 Erw. 2; Urteil des EidgenÃ¶ssischen Versicherungsgerichts vom 9. Dezember 2002 in Sachen Z., I 108/02, Erw. 4.1).</w:t>
      </w:r>
    </w:p>
    <w:p>
      <w:r>
        <w:t>Â Â Â Â Â Â Â Â  Zu Recht hat die Beschwerdegegnerin deshalb auch die Kosten der psychotherapeutischen Krisenintervention durch Dr. B.___ vor Eintritt in die Tagesklinik Ã¼bernommen (vgl. Urk. 10/5). Wenn die Beschwerdegegnerin im angefochtenen Entscheid vorbringt, es habe sich einerseits nicht um eine eigentliche Psychotherapie gehandelt und andererseits seien die BemÃ¼hungen von Dr. B.___ als AbklÃ¤rungsmassnahmen im Sinne von Art. 45 Abs. 1 ATSG zu qualifizieren (2 S. 3 in fine), kann ihr nach Einsicht in den Arztbericht von Dr. B.___ nicht gefolgt werden, denn darin war unzweifelhaft von Behandlung, Krisenintervention und Therapiestunden mit dem Versicherten die Rede (Urk. 10/13/1 Ziff. 7, Urk. 10/13/2).</w:t>
      </w:r>
    </w:p>
    <w:p>
      <w:r>
        <w:t>Â Â Â Â Â Â Â Â  Mit der Bejahung des Zusammenhangs ist der Anspruch auf Behandlung gegeben, wenn sich diese als notwendig erweist. Selbst Dr. H.___ stellte nicht in Abrede, dass die psychische StÃ¶rung und das Geburtsgebrechen die gleiche HirnschÃ¤digung als Ursache haben (vgl. Urk. 30). Insoweit er im Hinblick auf die Behandlung eine getrennte Betrachtung des Geburtsgebrechens und der psychischen StÃ¶rung fordert, zielt er an den rechtsprechungsgemÃ¤ss verlangten Voraussetzungen fÃ¼r die Ãbernahme der Behandlung sekundÃ¤rer GesundheitsschÃ¤den vorbei, weshalb ihm nicht gefolgt werden kann. Zusammenfassend vermag die Beurteilung von Dr. H.___ die fachÃ¤rztlichen EinschÃ¤tzungen betreffend den Kausalzusammenhang nicht in Zweifel zu ziehen.</w:t>
      </w:r>
    </w:p>
    <w:p>
      <w:r>
        <w:t>4.2Â Â Â Â  Nachdem die Notwendigkeit der anbegehrten Psychotherapie nicht in Frage gestellt wurde und keine Anhaltspunkte dafÃ¼r bestehen, dass diese nicht gegeben sein kÃ¶nnte, ist in Gutheissung der Beschwerde der angefochtene Einspracheentscheid vom 28. Juni 2003 aufzuheben mit der Feststellung, dass der Versicherte Anspruch hat auf Ãbernahme der Kosten der Psychotherapie in der Tagesklinik D.___.</w:t>
      </w:r>
    </w:p>
    <w:p>
      <w:r>
        <w:t>Das Gericht erkennt:</w:t>
      </w:r>
    </w:p>
    <w:p>
      <w:r>
        <w:t>1.Â Â Â Â Â Â Â Â  In Gutheissung der Beschwerde wird der Einspracheentscheid der Sozialversicherungsanstalt des Kantons ZÃ¼rich, IV-Stelle, vom 28. Juni 2003 aufgehoben, und es wird festgestellt, dass J.___ Anspruch auf Ãbernahme der Psychotherapiekosten in der Tagesklinik D.___ hat.</w:t>
      </w:r>
    </w:p>
    <w:p>
      <w:r>
        <w:t>2.Â Â Â Â Â Â Â Â  Das Verfahren ist kostenlos.</w:t>
      </w:r>
    </w:p>
    <w:p>
      <w:r>
        <w:t>3.Â Â Â Â Â Â Â Â  Zustellung gegen Empfangsschein an:</w:t>
      </w:r>
    </w:p>
    <w:p>
      <w:r>
        <w:t>- Krankenkasse KPT</w:t>
      </w:r>
    </w:p>
    <w:p>
      <w:r>
        <w:t>- Sozialversicherungsanstalt des Kantons ZÃ¼rich, IV-Stelle, unter Beilage je einer Kopie von Urk. 32-33</w:t>
      </w:r>
    </w:p>
    <w:p>
      <w:r>
        <w:t>- K.___, 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