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IV.2003.00300 vom 19. Februar 2004</w:t>
      </w:r>
    </w:p>
    <w:p>
      <w:r>
        <w:t>ZH Sozialversicherungsgericht, 2004-02-19, DE</w:t>
      </w:r>
    </w:p>
    <w:p>
      <w:r>
        <w:rPr>
          <w:b/>
        </w:rPr>
        <w:t xml:space="preserve">Quelle: </w:t>
      </w:r>
      <w:r>
        <w:t>https://mcp.opencaselaw.ch/entscheid/zh_sozialversicherungsgericht_IV.2003.00300</w:t>
      </w:r>
    </w:p>
    <w:p>
      <w:r>
        <w:t>FR: ZH_SOZIALVERSICHERUNGSGERICHT IV.2003.00300 du 19 février 2004</w:t>
      </w:r>
    </w:p>
    <w:p>
      <w:r>
        <w:t>IT: ZH_SOZIALVERSICHERUNGSGERICHT IV.2003.00300 del 19 febbraio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ist, ob die Invalidenversicherung die Anfang April 2003 vorgenommene HornhautÃ¼bertragung am linken Auge der BeschwerdefÃ¼hrerin als medizinische Massnahme zu Ã¼bernehmen hat. Die IV-Stelle stellt sich gestÃ¼tzt auf einen Bericht von Dr. med. G.___, AugenÃ¤rztin, vom 14. April 2003 (Urk. 7/4) auf den Standpunkt, eine Ãbernahme der Kosten sei ausgeschlossen, weil mit der Operation kein stabiler Defektzustand beseitigt, sondern in ein labiles pathologisches Geschehen eingegriffen worden sei (Urk. 2, Urk. 6).</w:t>
      </w:r>
    </w:p>
    <w:p>
      <w:r>
        <w:t>2.2Â Â Â Â  Dr. G.___, welche die BeschwerdefÃ¼hrerin seit 1989 behandelt, diagnostizierte in ihrem Bericht vom 14. April 2003 aufgrund einer Untersuchung vom 3. Dezember 2002 - nebst einem Status nach Keratoplastik rechts am 26. Januar 2001 - einen Keratokonus links mit Keratokonusspitzen-TrÃ¼bungen und drohendem Ulcus der Hornhaut wegen offener Hornhaut (Urk. 7/4). Zur Anamnese fÃ¼hrte sie aus, bei der BeschwerdefÃ¼hrerin sei 1971 ein Keratokonus beidseits diagnostiziert worden. Am Anfang sei eine Korrektur durch Kontaktlinsen mÃ¶glich gewesen. In der Folge seien wegen der Kontaktlinsen Komplikationen aufgetreten, insbesondere HornhauttrÃ¼bungen. Der Visus habe sich verschlechtert. Es sei daher beschlossen worden, eine Keratoplastik durchfÃ¼hren zu lassen, zuerst rechts und spÃ¤ter links. Die im Januar 2001 erfolgte Operation am rechten Auge habe ein hervorragendes Resultat gezeitigt. Die Bindehaut des linken Auges sei gereizt, die Hornhaut weise sehr ausgeprÃ¤gte SpitzentrÃ¼bungen auf. Der Zustand kÃ¶nne sich jederzeit verschlechtern. Die einzige MÃ¶glichkeit, die Problematik zu lÃ¶sen, sei die DurchfÃ¼hrung einer Keratoplastik.</w:t>
      </w:r>
    </w:p>
    <w:p>
      <w:r>
        <w:t>Â Â Â Â Â Â Â Â  In Gegensatz dazu steht der Bericht von Dr. med. S.___, Augenarzt, vom 10. April 2003 (Urk. 7/5). Darin fÃ¼hrte er auf die Frage der IV-Stelle, ob es sich um eine narbig verÃ¤nderte Hornhaut oder eine getrÃ¼bte Keratokonusspitze handle, aus, es handle sich um den stabilen Endzustand eines Keratokonus am linken Auge mit narbigverÃ¤nderter Cornea, der nicht mehr mit Brille oder Kontaktlinse korrigierbar sei. Es beginne eine soziale Erblindung an diesem Auge.</w:t>
      </w:r>
    </w:p>
    <w:p>
      <w:r>
        <w:t>2.3Â Â Â Â  Es liegen somit zwei sich widersprechende Arztberichte vor: Nach dem einen wurde mit der HornhautÃ¼bertragung eine narbig verÃ¤nderte Hornhaut und damit ein stabiler Defektzustand ersetzt, nach dem andern konnte sich der Zustand jederzeit verschlechtern, so dass von einem labilen Geschehen auszugehen war.</w:t>
      </w:r>
    </w:p>
    <w:p>
      <w:r>
        <w:t>Die IV-Stelle hat sich zum Bericht von Dr. S.___ nicht geÃ¤ussert und nicht begrÃ¼ndet, warum sie sich nur auf den Bericht von Dr. G.___ gestÃ¼tzt hat. Aufgrund der Akten ist es nicht mÃ¶glich, die WidersprÃ¼che zwischen den beiden Berichten zu beurteilen. Immerhin ist aber darauf hinzuweisen, dass auch die von Dr. G.___ erwÃ¤hnte starke TrÃ¼bung der Hornhautspitze nach der Rechtsprechung des EidgenÃ¶ssischen Versicherungsgerichts einen stabilen oder relativ stabilisierten Defektzustand darstellen kann (vgl. vorne Erw. 1.3).</w:t>
      </w:r>
    </w:p>
    <w:p>
      <w:r>
        <w:t>Nicht geklÃ¤rt ist im Weiteren die Frage, ob die BeschwerdefÃ¼hrerin fÃ¼r ihren Beruf zwingend auf ein binokulares SehvermÃ¶gen angewiesen ist.</w:t>
      </w:r>
    </w:p>
    <w:p>
      <w:r>
        <w:t>Der angefochtene Einspracheentscheid ist somit aufzuheben, und die Sache ist an die IV-Stelle zurÃ¼ckzuweisen, damit sie einerseits die WidersprÃ¼che zwischen den beiden medizinischen Berichten durch Einholung eines Gutachtens klÃ¤re, und anderseits abklÃ¤re, ob binokulares Sehen fÃ¼r die BeschwerdefÃ¼hrerin aus fachÃ¤rztlicher Sicht fÃ¼r die WeiterfÃ¼hrung der beruflichen TÃ¤tigkeit erforderlich ist. Hernach wird sie Ã¼ber das Leistungsgesuch neu zu verfÃ¼gen haben. Die Beschwerde ist in diesem Sinne gutzuheissen.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15. Juli 2003 aufgehoben und die Sache an die Sozialversicherungsanstalt des Kantons ZÃ¼rich, IV-Stelle, zurÃ¼ckgewiesen wird, damit diese, nach erfolgter AbklÃ¤rung im Sinne der ErwÃ¤gungen, neu verfÃ¼ge.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D.___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