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IV.2003.00282 vom 30. April 2004</w:t>
      </w:r>
    </w:p>
    <w:p>
      <w:r>
        <w:t>ZH Sozialversicherungsgericht, 2004-04-30, DE</w:t>
      </w:r>
    </w:p>
    <w:p>
      <w:r>
        <w:rPr>
          <w:b/>
        </w:rPr>
        <w:t xml:space="preserve">Quelle: </w:t>
      </w:r>
      <w:r>
        <w:t>https://mcp.opencaselaw.ch/entscheid/zh_sozialversicherungsgericht_IV.2003.00282</w:t>
      </w:r>
    </w:p>
    <w:p>
      <w:r>
        <w:t>FR: ZH_SOZIALVERSICHERUNGSGERICHT IV.2003.00282 du 30 avril 2004</w:t>
      </w:r>
    </w:p>
    <w:p>
      <w:r>
        <w:t>IT: ZH_SOZIALVERSICHERUNGSGERICHT IV.2003.00282 del 30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massgebenden rechtlichen Bestimmungen sind im angefochtenen Entscheid zutreffend wiedergegeben (Urk. 2 S. 1 f.). Darauf kann verwiesen werden.</w:t>
      </w:r>
    </w:p>
    <w:p>
      <w:r>
        <w:rPr>
          <w:b/>
        </w:rPr>
        <w:t>E. 1.2</w:t>
      </w:r>
    </w:p>
    <w:p>
      <w:r>
        <w:t>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2.Â Â Â Â Â Â  Die Beschwerdegegnerin fÃ¼hrte im angefochtenen Entscheid aus, sie stÃ¼tze sich vorwiegend auf den medizinischen Begutachtungsbericht des ZMB vom 12. April 2003 (richtig: 2001) sowie die nachtrÃ¤glich eingegangenen Arztberichte (Urk. 2 S. 2 unten). Es bestehe eine EinschrÃ¤nkung aus psychiatrisch-neurologischen GrÃ¼nden von 10-20 %; die gesundheitsbedingte EinschrÃ¤nkung habe sich Ã¼ber die Zeit hinweg nicht verÃ¤ndert (Urk. 2 S. 3 oben).</w:t>
      </w:r>
    </w:p>
    <w:p>
      <w:r>
        <w:t>Â Â Â Â Â Â Â Â  Der BeschwerdefÃ¼hrer machte geltend, gemÃ¤ss neueren Arztberichten sei er stÃ¤rker eingeschrÃ¤nkt als dies im Gutachten des ZMB, das im Jahr 2001 und nicht 2003 erstellt worden sei, festgehalten worden sei (Urk. 1 S. 3 f.).</w:t>
      </w:r>
    </w:p>
    <w:p>
      <w:r>
        <w:t>Â Â Â Â Â Â Â Â  In der Beschwerdeantwort rÃ¤umte die Beschwerdegegnerin ein, dass das Gutachten des ZMB tatsÃ¤chlich im April 2001 erstellt wurde; im angefochtenen Entscheid liege diesbezÃ¼glich ein Tippfehler vor (Urk. 8).</w:t>
      </w:r>
    </w:p>
    <w:p>
      <w:r>
        <w:rPr>
          <w:b/>
        </w:rPr>
        <w:t>E. 3</w:t>
      </w:r>
    </w:p>
    <w:p>
      <w:r>
        <w:t>3.1Â Â Â Â  Im Gutachten des ZMB vom 12. April 2001 wurden folgenden Diagnosen gestellt: Dysthymia mit gelegentlichen SchlafstÃ¶rungen und leichten kognitiven Einbussen, leichte haltungsbedingte tendomyotische Cervicalgien ohne radikulÃ¤re Reiz- und Ausfallsymptome, Spannungskopfschmerzen, anamnestisch Lumbovertebralsyndrom, Status nach Beschleunigungstrauma der HalswirbelsÃ¤ule vom 3. November 1997, Status nach Treppensturz vom 28. Januar 1998 (Urk. 9/15 S. 20 Ziff. 6).</w:t>
      </w:r>
    </w:p>
    <w:p>
      <w:r>
        <w:t>Â Â Â Â Â Â Â Â  Es wurde zusammenfassend festgehalten, aufgrund der somatischen und psychiatrischen sowie neuropsychologischen Befunde sei der BeschwerdefÃ¼hrer wegen der Dysthymia nur geringgradig und sporadisch in seiner jetzigen TÃ¤tigkeit als Ãbersetzer eingeschrÃ¤nkt. Die psychiatrische-neuropsychologische EinschrÃ¤nkung betrage 10-20 %. Dies habe auch GÃ¼ltigkeit fÃ¼r die frÃ¼her ausgeÃ¼bte TÃ¤tigkeit als kaufmÃ¤nnischer Angestellter (Urk. 9/15 S. 22 Ziff. 11).</w:t>
      </w:r>
    </w:p>
    <w:p>
      <w:r>
        <w:t>3.2Â Â Â Â  Vom 25. Februar bis 25. MÃ¤rz 2002 weilte derÂ  BeschwerdefÃ¼hrer in der Rheuma- und Rehabilitationsklinik A.___ (Urk. 9/6 = Urk. 9/7/2 = Urk. 9/8 = Urk. 9/9/2).</w:t>
      </w:r>
    </w:p>
    <w:p>
      <w:r>
        <w:t>Â Â Â Â Â Â Â Â  Im Austrittsbericht vom 17. April 2002 wurden folgende Diagnosen gestellt: chronisches zervikozephales und zervikobrachiales Schmerzsyndrom, anamnestisch Lumbovertebralsyndrom, depressive Stimmungslage (Urk. 9/6 S. 1 Mitte).</w:t>
      </w:r>
    </w:p>
    <w:p>
      <w:r>
        <w:t>Â Â Â Â Â Â Â Â  Aus funktionell-rheumatologischer Sicht bestehe keine EinschrÃ¤nkung der ArbeitsfÃ¤higkeit als Ãbersetzer (Urk. 9/6 S. 2 unten). Betreffend die ArbeitsfÃ¤higkeit aus psychologisch/psychiatrischer Sicht wurde auf die psychologische Beurteilung verwiesen (Urk. 9/6 S. 3 oben), in welcher jedoch keine zahlenmÃ¤ssigen Angaben zur ArbeitsfÃ¤higkeit gemacht wurden (Urk. 9/6 S. 5 f.).</w:t>
      </w:r>
    </w:p>
    <w:p>
      <w:r>
        <w:t>Â Â Â Â Â Â Â Â  Im Bericht vom 29. April 2002 an die Beschwerdegegnerin (Urk. 9/7/3 = Urk. 9/9/3) wurde betreffend ArbeitsfÃ¤higkeit einerseits auf das ZMB-Gutachten verwiesen und andererseits ausgefÃ¼hrt, es sei fÃ¼r die Zeit des stationÃ¤ren Aufenthaltes eine ArbeitsunfÃ¤higkeit von 100 % und anschliessend bis 21. April 2002 eine solche von 50 % attestiert worden (Urk. 9/7/3 S. 1 lit. B).</w:t>
      </w:r>
    </w:p>
    <w:p>
      <w:r>
        <w:t>3.3Â Â Â Â  Vom 15. April bis 5. Mai 2003 weilte der BeschwerdefÃ¼hrer wiederum in der RehaClinic A.___ (Urk. 14/1). In deren Bericht vom 16. Juli 2003 wurden ein chronisches zervikocephales Schmerzsyndrom und eine depressive Entwicklung diagnostiziert (Urk. 14/1 S. 1 Mitte), und es wurde ausgefÃ¼hrt, der BeschwerdefÃ¼hrer arbeite zu 50 % als SimultanÃ¼bersetzer (Urk. 14/1 S. 2 Mitte). Aus somatischer Sicht sei die ArbeitsfÃ¤higkeit zu 50 % theoretisch gegeben, jedoch bestehe aus neuropsychologisch/klinischer Sicht eine 100%ige ArbeitsunfÃ¤higkeit bei chronifizierter Schmerzsymptomatik (Urk. 14/1 S. 3 oben).</w:t>
      </w:r>
    </w:p>
    <w:p>
      <w:r>
        <w:t>Â Â Â Â Â Â Â Â  Dr. phil. B.___, Fachpsychologe fÃ¼r Klinische Psychologie und Psychotherapie FSP, der den BeschwerdefÃ¼hrer auf Veranlassung der Rheuma- und Rehabilitationsklinik A.___ seit Oktober 2002 psychotherapeutisch und neuropsychologisch behandelte, fÃ¼hrte in seinem Bericht vom 7. November 2003 aus, er halte den BeschwerdefÃ¼hrer heute nur in einem sehr geringen Umfang fÃ¼r arbeitsfÃ¤hig (Urk. 14/2 S. 3 unten).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Dr. Ueli Kieser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4.1</w:t>
      </w:r>
    </w:p>
    <w:p>
      <w:r>
        <w:t>Massgebend fÃ¼r die Beurteilung der strittigen VerhÃ¤ltnisse ist der Zeitpunkt des angefochtenen Einspracheentscheids (vgl. BGE 121 V 366 Erw. 1b mit Hinweisen), vorliegend also der Juli 2003.</w:t>
      </w:r>
    </w:p>
    <w:p>
      <w:r>
        <w:t>4.2Â Â Â Â  Das Gutachten des ZMB wurde, basierend auf Untersuchungen im MÃ¤rz 2001, im April 2001 erstattet (Urk. 9/15 S. 1). Selbst wenn es allen praxisgemÃ¤ssen Kriterien (vorstehend Erw. 1.2) genÃ¼gt, kÃ¶nnen die darin getroffenen Feststellungen nicht einfach auf die rund 2 Â¼ Jahre spÃ¤ter zu beurteilenden VerhÃ¤ltnisse Ã¼bertragen werden.</w:t>
      </w:r>
    </w:p>
    <w:p>
      <w:r>
        <w:t>Â Â Â Â Â Â Â Â  Die beiden Austrittsberichte im Anschluss an die stationÃ¤ren Aufenthalte in A.___ im FrÃ¼hjahr 2002 und 2003 sind zwar neueren Datums. Die darin gemachten Angaben zur ArbeitsfÃ¤higkeit des BeschwerdefÃ¼hrers sind jedoch unvollstÃ¤ndig (vgl. vorstehend Erw. 3.2), unklar (vgl. vorstehend Erw. 3.3) und derart knapp gehalten, dass sie nicht als nachvollziehbar begrÃ¼ndet erscheinen. Insbesondere fehlt eine Auseinandersetzung mit dem Umstand, dass die gestellten Diagnosen und die darauf bezogene ArbeitsunfÃ¤higkeit deutlich von den im Gutachten des ZMB aus fachpsychiatrischer Sicht getroffenen Feststellungen abweichen.</w:t>
      </w:r>
    </w:p>
    <w:p>
      <w:r>
        <w:t>4.3Â Â Â Â  Die vorliegenden medizinischen Beurteilungen erlauben somit keine zuverlÃ¤ssigen Schlussfolgerungen, da sie entweder zu weit zurÃ¼ck liegen oder zu wenig nachvollziehbar begrÃ¼ndet sind.</w:t>
      </w:r>
    </w:p>
    <w:p>
      <w:r>
        <w:t>Â Â Â Â Â Â Â Â  Bei dieser Sachlage ist es angezeigt, die Sache an die Beschwerdegegnerin zurÃ¼ckzuweisen, damit sie gestÃ¼tzt auf eine aktuelle und aussagekrÃ¤ftige medizinische Beurteilung - zweckmÃ¤ssigerweise wohl ein Gutachten oder zumindest eine Nachuntersuchung durch die Ãrzte des ZMB - neu verfÃ¼ge. In diesem Sinne ist die Beschwerde gutzuheissen und der angefochtene Entscheid aufzuheben.</w:t>
      </w:r>
    </w:p>
    <w:p>
      <w:r>
        <w:t>Â Â Â Â Â Â Â Â  Aus verfahrensÃ¶konomischen GrÃ¼nden ist schliesslich darauf hinzuweisen, dass der BeschwerdefÃ¼hrer gegen den Einspracheentscheid der SUVA vom 12. Februar 2003 am 12. Mai 2003 am hiesigen Gericht ebenfalls Beschwerde erhoben hat.</w:t>
      </w:r>
    </w:p>
    <w:p>
      <w:r>
        <w:t>5.Â Â Â Â Â Â  Nach stÃ¤ndiger Rechtsprechung gilt die RÃ¼ckweisung der Sache an die Verwaltung zur weiteren AbklÃ¤rung und neuen VerfÃ¼gung als vollstÃ¤ndiges Obsiegen (vgl. ZAK 1987 S. 268 f. Erw. 5 mit Hinweisen), weshalb der vertretene BeschwerdefÃ¼hrer Anspruch auf eine ProzessentschÃ¤digung zulasten der Beschwerdegegnerin hat, die in WÃ¼rdigung der Bedeutung der Streitsache, nach dem Schwierigkeitsgrad des Prozesses und beim praxisgemÃ¤ssen Stundenansatz von Fr. 200.-- (zuzÃ¼glich Mehrwertsteuer) auf Fr. 2'100.-- (inklusive Barauslagen und Mehrwertsteuer)Â  zu bemessen ist.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Die Beschwerde wird in dem Sinne gutgeheissen, dass der Einspracheentscheid vom 16. Juli 2003 aufgehoben und die Sache an die Sozialversicherungsanstalt des Kantons ZÃ¼rich, IV-Stelle, zurÃ¼ckgewiesen wird, damit diese, nach erfolgten AbklÃ¤rungen im Sinne der ErwÃ¤gungen,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2'100.-- (inklusive Barauslagen und Mehrwertsteuer)Â 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