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IV.2003.00268 vom 24. März 2004</w:t>
      </w:r>
    </w:p>
    <w:p>
      <w:r>
        <w:t>ZH Sozialversicherungsgericht, 2004-03-24, DE</w:t>
      </w:r>
    </w:p>
    <w:p>
      <w:r>
        <w:rPr>
          <w:b/>
        </w:rPr>
        <w:t xml:space="preserve">Quelle: </w:t>
      </w:r>
      <w:r>
        <w:t>https://mcp.opencaselaw.ch/entscheid/zh_sozialversicherungsgericht_IV.2003.00268</w:t>
      </w:r>
    </w:p>
    <w:p>
      <w:r>
        <w:t>FR: ZH_SOZIALVERSICHERUNGSGERICHT IV.2003.00268 du 24 mars 2004</w:t>
      </w:r>
    </w:p>
    <w:p>
      <w:r>
        <w:t>IT: ZH_SOZIALVERSICHERUNGSGERICHT IV.2003.00268 del 24 marzo 2004</w:t>
      </w:r>
    </w:p>
    <w:p>
      <w:pPr>
        <w:pStyle w:val="Heading2"/>
      </w:pPr>
      <w:r>
        <w:t>Erwägungen</w:t>
      </w:r>
    </w:p>
    <w:p>
      <w:r>
        <w:rPr>
          <w:b/>
        </w:rPr>
        <w:t>E. 2</w:t>
      </w:r>
    </w:p>
    <w:p>
      <w:r>
        <w:t>2.1Â Â Â Â</w:t>
      </w:r>
    </w:p>
    <w:p>
      <w:r>
        <w:t>2.1.1Â Â  GemÃ¤ss Art. 53 Abs. 2 ATSG kann die Verwaltung eine formell rechtskrÃ¤ftige VerfÃ¼gung, welche nicht Gegenstand materieller richterlicher Beurteilung gebildet hat, in WiedererwÃ¤gung ziehen, wenn sie zweifellos unrichtig und ihre Berichtigung von erheblicher Bedeutung ist (vgl. auch BGE 127 V 469 Erw. 2c mit Hinweisen).</w:t>
      </w:r>
    </w:p>
    <w:p>
      <w:r>
        <w:t>Â Â Â Â Â Â Â Â  Von der WiedererwÃ¤gung ist die so genannte prozessuale Revision von VerwaltungsverfÃ¼gungen zu unterscheiden. Danach ist die Verwaltung verpflichtet, auf formell rechtskrÃ¤ftige VerfÃ¼gungen oder Einspracheentscheide zurÃ¼ckzukommen, wenn nach deren Erlass erhebliche neue Tatsachen entdeckt oder Beweismittel aufgefunden werden, deren Beibringung zuvor nicht mÃ¶glich war (Art. 53 Abs. 1 ATSG). Erheblich kÃ¶nnen nur Tatsachen sein, die zur Zeit der Erstbeurteilung bereits bestanden und die geeignet sind, zu einer anderen Beurteilung zu fÃ¼hren (Art. 53 Abs. 1 ATSG; Kieser, ATSG-Kommentar, ZÃ¼rich 2003, Rz 10 zu Art. 53).</w:t>
      </w:r>
    </w:p>
    <w:p>
      <w:r>
        <w:t>Â Â Â Â Â Â Â Â  Nach der Rechtsprechung des EidgenÃ¶ssischen Versicherungsgerichtes kann der VersicherungstrÃ¤ger weder von der betroffenen Person noch vom Gericht zu einer WiedererwÃ¤gung verhalten werden (BGE 119 V 183 Erw. 3a). Es besteht darum kein gerichtlich durchsetzbarer Anspruch auf WiedererwÃ¤gung. VerfÃ¼gungen, mit denen das Eintreten auf ein WiedererwÃ¤gungsgesuch abgelehnt wird, sind demnach grundsÃ¤tzlich nicht anfechtbar. Wenn der VersicherungstrÃ¤ger hingegen auf ein WiedererwÃ¤gungsgesuch eintritt, die WiedererwÃ¤gungsvoraussetzungen prÃ¼ft und anschliessend einen erneut ablehnenden Sachentscheid trifft, ist dieser beschwerdeweise anfechtbar. Die nachfolgende gerichtliche ÃberprÃ¼fung hat sich in einem solchen Fall indessen auf die Frage zu beschrÃ¤nken, ob die Voraussetzungen fÃ¼r eine WiedererwÃ¤gung der bestÃ¤tigten VerfÃ¼gung gegeben sind. Prozessthema ist also diesfalls, ob der VersicherungstrÃ¤ger zu Recht die ursprÃ¼ngliche, formell rechtskrÃ¤ftige VerfÃ¼gung nicht als zweifellos unrichtig und/oder ihre Korrektur als von unerheblicher Bedeutung qualifiziert hat (BGE 117 V 12 Erw. 2a).</w:t>
      </w:r>
    </w:p>
    <w:p>
      <w:r>
        <w:t>2.1.2Â Â  Nach Â§ 29 des Gesetzes Ã¼ber das Sozialversicherungsgericht (GSVGer) ist die Revision eines rechtskrÃ¤ftigen Entscheides des Gerichts unter anderem zulÃ¤ssig, wenn die gesuchstellende Person neue Tatsachen oder Beweismittel entdeckt.</w:t>
      </w:r>
    </w:p>
    <w:p>
      <w:r>
        <w:t>Als "neu" gelten Tatsachen, welche sich bis zum Zeitpunkt, da im Hauptverfahren noch tatsÃ¤chliche Vorbringen prozessual zulÃ¤ssig waren, verwirklicht haben, jedoch der um Revision ersuchenden Person trotz hinreichender Sorgfalt nicht bekannt waren. Die neuen Tatsachen mÃ¼ssen ferner erheblich sein, d.h. sie mÃ¼ssen geeignet sein, die tatbestÃ¤ndliche Grundlage des angefochtenen Urteils zu verÃ¤ndern und bei zutreffender rechtlicher WÃ¼rdigung zu einer andern Entscheidung zu fÃ¼hren. Beweismittel haben entweder dem Beweis der die Revision begrÃ¼ndenden neuen erheblichen Tatsachen oder dem Beweis von Tatsachen zu dienen, die zwar im frÃ¼heren Verfahren bekannt gewesen, aber zum Nachteil der gesuchstellenden Person unbewiesen geblieben sind. Sollen bereits vorgebrachte Tatsachen mit den neuen Mitteln bewiesen werden, so hat die Person auch darzutun, dass sie die Beweismittel im frÃ¼heren Verfahren nicht beibringen konnte. Entscheidend ist ein Beweismittel, wenn angenommen werden muss, es hÃ¤tte zu einem andern Urteil gefÃ¼hrt, falls das Gericht im Hauptverfahren hievon Kenntnis gehabt hÃ¤tte. Ausschlaggebend ist, dass das Beweismittel nicht bloss der SachverhaltswÃ¼rdigung, sondern der Sachverhaltsermittlung dient. Es genÃ¼gt daher beispielsweise nicht, dass ein neues Gutachten den Sachverhalt anders bewertet; vielmehr bedarf es neuer Elemente tatsÃ¤chlicher Natur, welche die Entscheidungsgrundlagen als objektiv mangelhaft erscheinen lassen. FÃ¼r die Revision eines Entscheides genÃ¼gt es nicht, dass die Gutachterin oder der Gutachter aus den im Zeitpunkt des Haupturteils bekannten Tatsachen nachtrÃ¤glich andere Schlussfolgerungen zieht als das Gericht. Auch ist ein Revisionsgrund nicht schon gegeben, wenn das Gericht bereits im Hauptverfahren bekannte Tatsachen mÃ¶glicherweise unrichtig gewÃ¼rdigt hat. Notwendig ist vielmehr, dass die unrichtige WÃ¼rdigung erfolgte, weil fÃ¼r den Entscheid wesentliche Tatsachen nicht bekannt waren oder unbewiesen blieben (BGE 127 V 358 Erw. 5b, 110 V 141 Erw. 2, 293 Erw. 2a, 108 V 171 Erw. 1; vgl. auch BGE 118 II 205).</w:t>
      </w:r>
    </w:p>
    <w:p>
      <w:r>
        <w:t>2.1.3Â Â  Die BeschwerdefÃ¼hrerin stellte den Antrag, "es sei festzustellen, dass aufgrund der vorgebrachten EinwÃ¤nde sowohl die WiedererwÃ¤gungsvoraussetzungen und insbesondere die RevisionsgrÃ¼nde bezÃ¼glich der VerfÃ¼gungen der IV-Stelle sowohl vom 6. MÃ¤rz 2000 als auch vom 8. Mai 2001 gegeben seien. Es sei deshalb festzustellen, dass somit auf unser Gesuch einzutreten und die Angelegenheit zur AbklÃ¤rung an die IV-Stelle zurÃ¼ck zu weisen ist" (Urk. 1 S. 2 Ziff. 1.2 und Ziff. 1.3).</w:t>
      </w:r>
    </w:p>
    <w:p>
      <w:r>
        <w:t>Â Â Â Â Â Â Â Â  Die BeschwerdefÃ¼hrerin beantragt somit die Aufhebung der NichteintretensverfÃ¼gung der Beschwerdegegnerin und das Eintreten beziehungsweise die erneute ÃberprÃ¼fung nicht nur der VerfÃ¼gung vom 6. MÃ¤rz 2000, sondern auch der zweiten VerfÃ¼gung vom 8. Mai 2001. Ein solches Gesuch hat die Beschwerdegegnerin sinngemÃ¤ss bereits gestellt, als sie um ÃberprÃ¼fung der ErwerbsunfÃ¤higkeit ab Januar beziehungsweise Februar 2000 ersuchte, zumal der damit zu Ã¼berprÃ¼fende Zeitraum im Wesentlichen Gegenstand der Beurteilung der zweiten VerfÃ¼gung vom 8. Mai 2001 war.</w:t>
      </w:r>
    </w:p>
    <w:p>
      <w:r>
        <w:t>2.1.4Â Â  Nach dem in Erw. 2.1.1 und 2.1.2 vorstehend AusgefÃ¼hrten ist ein WiedererwÃ¤gungsgesuch - und bei dessen Ablehnung die Beschwerde - betreffend der unangefochten in Rechtskraft erwachsenen VerfÃ¼gung vom 6. MÃ¤rz 2000 zulÃ¤ssig und vom Gericht in Bezug auf das Vorliegen eines RÃ¼ckkommenstitels zu Ã¼berprÃ¼fen.</w:t>
      </w:r>
    </w:p>
    <w:p>
      <w:r>
        <w:t>2.1.5Â Â  Was hingegen das WiedererwÃ¤gungsgesuch betreffend der VerfÃ¼gung vom 8. Mai 2001 betrifft, so gilt zu berÃ¼cksichtigen, dass diese Gegenstand der gerichtlichen Beurteilung vom 26. Februar 2002 war. Die VerfÃ¼gung vom 8. Mai 2001 war daher der ÃberprÃ¼fung beziehungsweise der WiedererwÃ¤gung durch die Beschwerdegegnerin entzogen; in Frage kommt einzig eine Revision des gerichtlichen Urteils. DafÃ¼r sind die Bestimmungen Ã¼ber das gerichtliche Verfahren massgebend. Art. 61 lit. i ATSG schreibt fÃ¼r das Verfahren vor dem kantonalen Versicherungsgericht vor, dass eine Revision von Entscheiden wegen Entdeckung neuer Tatsachen oder Beweismittel oder wegen Einwirkung durch Verbrechen oder Vergehen gewÃ¤hrleistet sein muss. Diese bundesrechtlichen Bestimmungen stellen nur Minimalvorschriften dar, wobei das Verfahren weiter kantonalrechtlich geregelt werden konnte beziehungsweise kann (Kieser, a.a.O., Rz 113 ff. zu Art. 61). Das kantonalzÃ¼rcherische Recht sieht in Â§ 29 GSVGer die gleichen RevisionsgrÃ¼nde wie die zitierte Bestimmung des ATSG vor. Weiter verlangt es in Â§ 30 GSVGer, dass das Revisionsgesuch innert 90 Tagen von der Entdeckung des Revisionsgrundes an gerechnet, beim Gericht schriftlich eingereicht werden muss. Die Tatsachen, mit denen die Revision begrÃ¼ndet wird, sind sodann aufzufÃ¼hren und die Beweismittel zu bezeichnen (Â§ 31 GSVGer). Im Ãbrigen richtet sich das Verfahren sinngemÃ¤ss nach der Zivilprozessordnung (ZPO, Â§ 32 GSVGer).</w:t>
      </w:r>
    </w:p>
    <w:p>
      <w:r>
        <w:t>Â Â Â Â Â Â Â Â  Das Gesuch der BeschwerdefÃ¼hrerin um Neubeurteilung ihres Gesundheitszustandes ab Januar 2001 ist, soweit die Zeit nach Erlass der zweiten VerfÃ¼gung vom 8. Mai 2001 in Frage steht, als Gesuch um Revision des Urteils vom 26. Februar 2002 und somit als Revision im Sinne der Â§Â§ 29 ff. GSVGer und 293 ff. ZPO entgegenzunehmen, zumal die 90-tÃ¤gige Frist des Â§ 30 GSVGer ab Kenntnis des als Revisionsgrund angerufenen Gutachtens von Dr. med. C.___, Psychiatrie und Psychotherapie, vom 23. Mai 2003 (Urk. 3/10, Urk. 1 S. 2 f. Ziff. 3.2) am 26. oder 27. Mai 2003 (vgl. auch Urk. 11/2) unter BerÃ¼cksichtigung der Gerichtsferien mit der Eingabe in der Beschwerde vom 1. September 2003 (Urk. 1) gewahrt ist. Es ist sodann offenkundig, was die BeschwerdefÃ¼hrerin geltend macht und worauf sie sich beruft.</w:t>
      </w:r>
    </w:p>
    <w:p>
      <w:r>
        <w:t>Â Â Â Â Â Â Â Â  Angesichts der engen tatbestÃ¤ndlichen Verbindung des gerichtlichen Revisionsverfahrens mit dem Beschwerdeverfahren rechtfertigt sich die Behandlung der Beschwerde und des Revisionsgesuchs im gleichen Verfahren, zumal sich die beiden Verfahren nicht wesentlich unterscheiden (vgl. insbesondere Â§Â§ 297 ff. ZPO). Die BeschwerdefÃ¼hrerin ist somit auch Revisionsgesuchsstellerin, die Beschwerdegegnerin auch als Revisionsgesuchsgegnerin zu bezeichnen. Die Beschwerdegegnerin bezog sich in ihren ablehnenden Entscheiden lediglich auf die VerfÃ¼gung vom 6. MÃ¤rz 2000, nahm indessen zu den betreffend Revision des Urteils vom 26. Februar 2002 massgeblichen Fragen der Anwendung der gemischten Methode sowie der Erheblichkeit des Gutachtens von Dr. C.___ in ihrer Beschwerdeantwort vom 5. November 2003 gleichermassen Stellung (vgl. auch den Einspracheentscheid vom 2. Juli 2003, Urk. 2). Die GehÃ¶rsrechte der Beschwerde- beziehungsweise Revisionsgesuchsgegnerin sind somit auch betreffend Revisionsgesuch gewahrt.</w:t>
      </w:r>
    </w:p>
    <w:p>
      <w:r>
        <w:t>2.2Â Â Â Â  Ob eine versicherte Person als ganztÃ¤gig oder zeitweilig erwerbstÃ¤tig oder als nichterwerbstÃ¤tig einzustufen ist - was je zur Anwendung einer andern Methode der InvaliditÃ¤tsbemessung (Einkommensvergleich, BetÃ¤tigungsvergleich, gemischte Methode) fÃ¼hrt -, ergibt sich aus der PrÃ¼fung, was die versicherte Person bei im Ãbrigen unverÃ¤nderten UmstÃ¤nden tÃ¤te, wenn keine gesundheitliche BeeintrÃ¤chtigung bestÃ¼nde.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wobei fÃ¼r die hypothetische Annahme einer im Gesundheitsfall ausgeÃ¼bten (Teil-)ErwerbstÃ¤tigkeit der im Sozialversicherungsrecht Ã¼bliche Beweisgrad der Ã¼berwiegenden Wahrscheinlichkeit erforderlich ist (BGE 125 V 150 Erw. 2c mit Hinweisen; AHI 1997 S. 288 ff. Erw. 2b, 1996 S. 197 f. Erw. 1c je mit Hinweisen).</w:t>
      </w:r>
    </w:p>
    <w:p>
      <w:r>
        <w:t>Â Â Â Â Â Â Â Â  Bei verheirateten Versicherten ist Ã¼berdies die eherechtliche Aufgaben- und Rollenverteilung im Rahmen der ehelichen Gemeinschaft zu beachten. Dabei ist insbesondere zu berÃ¼cksichtigen, dass das auf den 1. Januar 1988 in Kraft getretene, neue Eherecht die Gleichberechtigung der Eheleute verwirklicht und auf jede gesetzlich bestimmte Aufgabenteilung verzichtet hat. Es ist ausdrÃ¼cklich dem Ehepaar Ã¼berlassen, sich Ã¼ber die Rollenverteilung sowie Ã¼ber Art und Umfang ihrer BeitrÃ¤ge an den Unterhalt der Familie zu einigen (Art. 163 Abs. 2 ZGB) und sich Ã¼ber die fÃ¼r die Bestreitung ihrer eigenen und der BedÃ¼rfnisse ihrer Kinder zweckmÃ¤ssige und notwendige Aufgabenteilung zu verstÃ¤ndigen (BGE 117 V 197, 114 II 15 Erw. 3). Mit dieser Freiheit der Eheleute in der Ausgestaltung ihrer Partnerschaft ist es nicht zu vereinbaren, einer traditionellen Rollenverteilung, die der Frau die Besorgung des Haushaltes zuweist, im Rahmen der InvaliditÃ¤tsbemessung den Vorrang einzurÃ¤umen und die beruflich-erwerblichen Interessen der Ehefrau geringer einzustufen als diejenigen des Ehemannes (BGE 117 V 197). Ob eine versicherte Person ohne Gesundheitsschaden ganz oder teilweise erwerbstÃ¤tig wÃ¤re oder den Haushalt besorgen wÃ¼rde, ist somit auch unter eherechtlichen Gesichtspunkten aufgrund einer GesamtwÃ¼rdigung der persÃ¶nlichen, beruflichen, sozialen und Ã¶konomischen UmstÃ¤nde des konkreten Falles zu beurteilen, wobei keinem dieser Kriterien zum vornherein vorrangige Bedeutung zukommt (BGE 117 V 197 in fine; SVR 1994 IV Nr. 17 Erw. 4a, AHI 1997 S. 289 und 1996 S. 197 f. Erw. 1c).</w:t>
      </w:r>
    </w:p>
    <w:p>
      <w:r>
        <w:t>2.3Â Â Â Â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47 Erw. 1a, 115 V 143 Erw. 8c mit Hinweis).</w:t>
      </w:r>
    </w:p>
    <w:p>
      <w:r>
        <w:rPr>
          <w:b/>
        </w:rPr>
        <w:t>E. 3</w:t>
      </w:r>
    </w:p>
    <w:p>
      <w:r>
        <w:t>Â Â Â Â Â  Streitig und zu prÃ¼fen ist zunÃ¤chst, ob die Vorinstanz zu Recht nicht auf das WiedererwÃ¤gungsgesuch der BeschwerdefÃ¼hrerin betreffend der VerfÃ¼gung vom 6. MÃ¤rz 2000 eingetreten ist.</w:t>
      </w:r>
    </w:p>
    <w:p>
      <w:r>
        <w:t>3.1Â Â Â Â  Zur BegrÃ¼ndung ihres WiedererwÃ¤gungsgesuches machte die BeschwerdefÃ¼hrerin zunÃ¤chst geltend, sie hÃ¤tte, sobald ihre Tochter zweijÃ¤hrig geworden sei, aus finanziellen GrÃ¼nden zumindest im Rahmen von 50 % eine ArbeitstÃ¤tigkeit aufgenommen (Urk. 9/31; Urk. 1 S. 3 f. Ziff. 3.7-3.8). Ab Januar 2000 sei daher die InvaliditÃ¤tsbemessung nach der gemischten Methode vorzunehmen (Urk. 11/2 Ziff. 3).</w:t>
      </w:r>
    </w:p>
    <w:p>
      <w:r>
        <w:t>Â Â Â Â Â Â Â Â  FÃ¼r eine ausserhÃ¤usliche TÃ¤tigkeit der BeschwerdefÃ¼hrerin bestehen keinerlei Anhaltspunkte: Die BeschwerdefÃ¼hrerin ist Mutter von fÃ¼nf Kindern, geboren 1980, 1982, 1983, 1987, 1998. GemÃ¤ss ihren Angaben auf dem Anmeldeformular zum Bezug von IV-Leistungen besuchte die BeschwerdefÃ¼hrerin in Jugoslawien die Primarschule (wÃ¤hrend vier Jahren, vgl. das Gutachten von Dr. C.___ vom 23. Mai 2003, Urk. 3/10 S. 3). Einen Beruf hatte sie nicht erlernt; sie gab - unter der Rubrik "NichterwerbstÃ¤tige" als HauptbeschÃ¤ftigung "Hausfrau" an, wÃ¤hrend sie bei der Dauer dieser TÃ¤tigkeit vermerkte "immer". Einer ErwerbstÃ¤tigkeit war die BeschwerdefÃ¼hrerin nie nachgegangen; auch eine NebenbeschÃ¤ftigung hatte sie nie ausgeÃ¼bt (Urk. 7/39 Ziff. 3/1, Ziff. 6.1-6.5). Nichts anderes ist auch den Ã¼brigen Akten, namentlich den medizinischen Berichten, zu entnehmen. Unter diesen UmstÃ¤nden erscheint die Annahme, die BeschwerdefÃ¼hrerin hÃ¤tte im Jahr 2000 eine ausserhÃ¤usliche TÃ¤tigkeit aufgenommen, als nicht wahrscheinlich. Den EinwÃ¤nden der BeschwerdefÃ¼hrerin gegenÃ¼ber der Praxis, dass in der Regel die Aussagen der ersten Stunde massgebend sind (Urk. 1 S. 3 Ziff. 3.7, vgl. auch vorstehende Erw. 2.3), ist entgegenzuhalten, dass diese EinwÃ¤nde nur schon deshalb nicht zu Ã¼berzeugen vermÃ¶gen, weil die BeschwerdefÃ¼hrerin seit lÃ¤ngerem und insbesondere beim Stellen des WiedererwÃ¤gungsgesuches rechtskundig vertreten war.</w:t>
      </w:r>
    </w:p>
    <w:p>
      <w:r>
        <w:t>Â Â Â Â Â Â Â Â  Die angefochtene VerfÃ¼gung ist somit unter dem Aspekt der Einstufung der BeschwerdefÃ¼hrerin als NichterwerbstÃ¤tige keineswegs zweifellos unrichtig, und es ist auch kein AbklÃ¤rungsmangel ersichtlich (vgl. Urk. 1 S. 4 Ziff. 3.8).</w:t>
      </w:r>
    </w:p>
    <w:p>
      <w:r>
        <w:t>3.2Â Â Â Â  Zu prÃ¼fen ist sodann, ob die Voraussetzungen zur WiederwÃ¤gung oder Revision aufgrund des von der BeschwerdefÃ¼hrerin eingereichten Gutachtens von Dr. C.___ vom 23. Mai 2003 beziehungsweise aufgrund der EinschÃ¤tzung von Dr. B.___ in der Zeit von 1998-2000 als erfÃ¼llt zu betrachten sind.</w:t>
      </w:r>
    </w:p>
    <w:p>
      <w:r>
        <w:t>3.2.1Â Â  Wie erwÃ¤hnt (vorstehende Erw. 2.1.1) ist die Beschwerdegegnerin unter dem von ihr angerufenen Titel der WiedererwÃ¤gung berechtigt, die - noch keiner richterlichen ÃberprÃ¼fung unterzogene - VerfÃ¼gung vom 6. MÃ¤rz 2000 in WiedererwÃ¤gung zu ziehen , wenn die formell rechtskrÃ¤ftige Leistungszusprechung oder -ablehnung zweifellos unrichtig und ihre Berichtigung von erheblicher Bedeutung ist (BGE 127 V 469 Erw. 2c mit Hinweisen). Die letztgenannte Voraussetzung ist ohne weiteres erfÃ¼llt, da eine periodische Dauerleistung Prozessgegenstand ist (vgl. BGE 119 V 480 Erw. 1c, SVR 2001 IV Nr. 1 S. 3 Erw. 5c).</w:t>
      </w:r>
    </w:p>
    <w:p>
      <w:r>
        <w:t>Â Â Â Â Â Â Â Â  Eine zweifellose Unrichtigkeit liegt nicht nur dann vor, wenn die in WiedererwÃ¤gung zu ziehende VerfÃ¼gung aufgrund falscher oder unzutreffender Rechtsregeln erlassen wurde, sondern auch, wenn massgebliche Bestimmungen nicht oder unrichtig angewandt wurden (ARV 1996/1997 Nr. 28 S. 158 Erw. 3c; Urteil des EidgenÃ¶ssischen Versicherungsgerichts, EVG, vom 19. Dezember 2002 in Sachen B., I 222/02 Erw. 1). Zu beachten ist, dass gemÃ¤ss Rechtsprechung des EVG das Erfordernis der zweifellosen Unrichtigkeit eine Schranke fÃ¼r ein wiedererwÃ¤gungsweises ZurÃ¼ckkommen auf eine formell rechtskrÃ¤ftige Leistungszusprechung darstellt und als solche nicht des Gehaltes entleert und preisgegeben werden darf. Andernfalls wÃ¼rde nÃ¤mlich die WiedererwÃ¤gung zum Instrument einer voraussetzungslosen NeuprÃ¼fung formell zugesprochener Dauerleistungen, was sich mit dem Wesen der RechtsbestÃ¤ndigkeit nicht vertrÃ¤gt. Die formell rechtskrÃ¤ftige Rentenzusprechung stÃ¼nde diesfalls unter dem Vorbehalt einer jederzeit mÃ¶glichen Neubeurteilung laufender AnsprÃ¼che zufolge spÃ¤terer besserer Einsicht der DurchfÃ¼hrungsorgane, was nicht dem Sinn einer WiedererwÃ¤gung entspricht. Mag eine gesetzwidrig berechnete Rente in aller Regel als zweifellos unrichtig gelten (BGE 103 V 128 Erw. a), so kann das Gleiche nicht gesagt werden, wenn der WiedererwÃ¤gungsgrund im Bereich der materiellen Anspruchsvoraussetzungen (beispielsweise der InvaliditÃ¤t nach Art. 28 IVG) liegt. Es handelt sich hier um Anspruchsvoraussetzungen, deren Beurteilung in Bezug auf gewisse Schritte und Elemente (z.B. SchÃ¤tzungen, BeweiswÃ¼rdigungen, Zumutbarkeitsfragen) notwendigerweise ErmessenszÃ¼ge aufweist. Erscheint die Beurteilung der materiellen Anspruchsvoraussetzungen vor dem massgeblichen Hintergrund der Sach- und Rechtslage, wie sie sich im Zeitpunkt der rechtskrÃ¤ftigen Leistungszusprechung darbot (BGE 125 V 389 f. Erw. 3 mit Hinweisen), als vertretbar, scheidet die Annahme zweifelloser Unrichtigkeit aus (Urteil des EVG vom 18. MÃ¤rz 2003 in Sachen F., I 722/02 mit Hinweisen).</w:t>
      </w:r>
    </w:p>
    <w:p>
      <w:r>
        <w:t>3.2.2Â Â  In seinem Bericht vom 27. Januar 2000 diagnostizierte Dr. B.___ bei der BeschwerdefÃ¼hrerin eine lÃ¤ngere depressive Reaktion beziehungsweise eine AnpassungsstÃ¶rung (ICD-10 F43.21). Er gab eine volle ArbeitsunfÃ¤higkeit der BeschwerdefÃ¼hrerin in der Zeit vom 1. MÃ¤rz bis 30. November 1998, im Januar und Februar 1999, sowie im Mai und Juni 1999 an. Eine 50%ige ArbeitsunfÃ¤higkeit attestierte er fÃ¼r Juli 1999 sowie fÃ¼r die Zeit von Oktober 1999 bis 31. Januar 2000. Den Gesundheitszustand der BeschwerdefÃ¼hrerin erachtete er als besserungsfÃ¤hig (Urk. 9/22 Ziff. 1.4).</w:t>
      </w:r>
    </w:p>
    <w:p>
      <w:r>
        <w:t>Â Â Â Â Â Â Â Â  Dr. B.___ fÃ¼hrte aus, die BeschwerdefÃ¼hrerin sei bis zum 28. Februar 1998 psychisch gesund gewesen. An diesem Tag habe ein Massaker an ihrer Familie in Kosovo stattgefunden, wobei zehn Verwandte der BeschwerdefÃ¼hrerin zu Tode gequÃ¤lt worden seien, unter anderem der Vater und drei BrÃ¼der. Dieses Ereignis und die darauffolgenden Wirren in Kosovo, bei dem ihre Verwandten auf der Flucht gewesen seien und schliesslich ein Jahr spÃ¤ter in der Schweiz um Asyl ersucht hÃ¤tten, hÃ¤tten die BeschwerdefÃ¼hrerin stark emotional mitgenommen. Neben einer unverarbeiteten Trauer um ihre NÃ¤chsten fÃ¼hle sie sich als einzige Ãberlebende ihrer Generation fÃ¼r die grosse Familie verantwortlich und kÃ¶nnte diese Verantwortung emotional kaum ertragen. Ausserdem leide ihr Ehemann (als BezÃ¼ger einer IV-Rente, vgl. den Bericht von Dr. B.___ vom 26. MÃ¤rz 2001, Urk. 9/21 Ziff. 4.1) schon seit langem unter RÃ¼ckenschmerzen und einer chronisch-therapieresistenten Depression und benÃ¶tige, statt UnterstÃ¼tzung sein zu kÃ¶nnen, auch noch praktische und emotionale Hilfe, und schliesslich habe sie selber noch fÃ¼nf eigene Kinder. Die StÃ¤rke der depressiven Reaktion schwanke je nach sozialer Gegebenheit. Antidepressiva hÃ¤tten nur unbefriedigende Wirkung entfaltet. Die BeschwerdefÃ¼hrerin klage Ã¼ber Hoffnungslosigkeit, Verzweiflung, Ãngste, MÃ¼digkeit, Adynamie und depressive Verstimmungen. Sie kÃ¶nne zuhause den Haushalt nur mit grosser MÃ¼he und Hilfe knapp bewÃ¤ltigen und ertrage nicht, dass sie der Grossfamilie nicht mehr helfen kÃ¶nne. Zur ArbeitsfÃ¤higkeit fÃ¼hrte Dr. B.___ aus, dass deren Festlegung wie immer bei MÃ¼ttern beziehungsweise Hausfrauen sehr schwierig sei. Die BeschwerdefÃ¼hrerin kÃ¶nne sicherlich einiges im Haushalt machen, sei aber stÃ¤ndig von UnzulÃ¤nglichkeitsgefÃ¼hlen, MÃ¼digkeit und Adynamie geplagt. Er, Dr. B.___, schÃ¤tze, dass die BeschwerdefÃ¼hrerin zur Zeit etwa zwischen 20-40 % in ihrem normalem Arbeitspensum eingeschrÃ¤nkt sei. Die Prognose der depressiven Erkrankung sei gut. Wenn sich das Umfeld mit den Verwandten etwas gebessert habe, wÃ¼rden aller Voraussicht nach die depressiven Symptome auch verschwinden (Urk. 9/22 Ziff. 4.1-3).</w:t>
      </w:r>
    </w:p>
    <w:p>
      <w:r>
        <w:t>Â Â Â Â Â Â Â Â  Die WÃ¼rdigung der Angaben von Dr. B.___ in BerÃ¼cksichtigung der dargelegten Rechtspraxis (vgl. vorstehende Erw. 3.3.1) ergibt, dass die VerfÃ¼gung der Beschwerdegegnerin vom 6. MÃ¤rz 2000, worin diese eine rentenerhebliche ArbeitsunfÃ¤higkeit verneinte, nicht als zweifellos unrichtig zu beurteilen ist: So finden sich im Bericht von Dr. B.___ vom 27. Januar 2000 zunÃ¤chst keine Angaben oder beziehungsweise keine Schilderungen von Symptomen, welche eine 100%ige ArbeitsunfÃ¤higkeit im Haushalt zu stÃ¼tzen vermÃ¶chten. Dr. B.___ diagnostizierte zum einen eine lÃ¤ngere depressive Reaktion im Rahmen einer AnpassungsstÃ¶rung im Sinne von ICD-10 F43.21. Diese umfasst immer nur eine leichte Depression (vgl. Internationale Klassifikation psychischer StÃ¶rungen, 4. Auflage 2000). Sodann lÃ¤sst die Schilderung von Dr. B.___, dass das Ereignis von Februar/MÃ¤rz 1998 die BeschwerdefÃ¼hrerin "emotional stark mitgenommen" habe (Ziff. 4.1) beziehungsweise die Schilderung der depressiven Symptome (vgl. auch Ziff. 4.3) ebenfalls an einer Depression, welche eine vollstÃ¤ndige ArbeitsunfÃ¤higkeit zur Folge hÃ¤tte, zweifeln. Gleichermassen eher auf eine nur geringe EinschrÃ¤nkung der ArbeitsfÃ¤higkeit der BeschwerdefÃ¼hrerin deutet der Bericht von Dr. B.___ vom 26. MÃ¤rz 2001, worin dieser zur Anamnese ausfÃ¼hrte, aufgrund des Massakers vom MÃ¤rz 1998 habe die BeschwerdefÃ¼hrerin depressive Symptome bekommen, die mit antidepressiver Medikation "zwar etwas gebessert" hÃ¤tten, aber bis heute anhalten wÃ¼rden. Die BeschwerdefÃ¼hrerin erachtete er im Haushalt im Wesentlichen als zu 100 % arbeitsfÃ¤hig, wobei er beifÃ¼gte, dass ihr Haushalt vielleicht nicht mehr so perfekt wie frÃ¼her verrichtet werde, aber doch immer noch genÃ¼gend (Urk. 9/21 Ziff. 1.4 und S. 2). WÃ¤re die BeschwerdefÃ¼hrerin aufgrund des Ereignisses zu 100 % arbeitsunfÃ¤hig gewesen, so hÃ¤tte Dr. B.___ bei der aktuell uneingeschrÃ¤nkten ArbeitsfÃ¤higkeit im Haushalt wohl kaum davon gesprochen, dass die Symptome "etwas gebessert" hÃ¤tten, sondern er hÃ¤tte von einer erheblichen, richtungsweisenden Besserung sprechen mÃ¼ssen. Es fÃ¤llt sodann auf, dass Dr. B.___, welcher die BeschwerdefÃ¼hrerin schon vor dem Ereignis vom Februar/MÃ¤rz 1998 infolge der Betreuung ihres Ehemannes kannte (vgl. den Bericht von Dr. C.___ vom 23. Mai 2003; Urk. 3/10 S. 4), nicht Ã¼ber eine erhebliche WesensÃ¤nderung nach dem Ereignis berichtete, was gleichsam einer erheblichen EinschrÃ¤nkung der ArbeitsfÃ¤higkeit entgegensteht.</w:t>
      </w:r>
    </w:p>
    <w:p>
      <w:r>
        <w:t>Â Â Â Â Â Â Â Â  Hinzu kommt, dass Dr. A.___, welchen die BeschwerdefÃ¼hrerin wegen des Handekzems aufgesucht hatte, im Bericht vom 12. Dezember 2000 nichts von einer ArbeitsunfÃ¤higkeit oder einer erheblichen Depression der BeschwerdefÃ¼hrerin erwÃ¤hnte (vgl. Urk. 9/23). Im Bericht vom 19. MÃ¤rz 2001 fÃ¼hrte Dr. A.___ sodann aus, bis heute sei die ArbeitsfÃ¤higkeit im Haushalt offenbar durchaus mÃ¶glich gewesen (abgesehen von zeitweiligen - ekzembedingten - Erschwerungen der Hausarbeit; Urk. 9/20 Ziff. 1.1). Dr. med. D.___, Innere Medizin FMH, berichtete sodann, dass er die BeschwerdefÃ¼hrerin unter anderem in den Jahren 1994, 1996 und 1999 wegen des Handekzems bei Bedarf kurzfristig gesehen habe. Eine ArbeitsunfÃ¤higkeit sei nie attestiert worden. Im November/Dezember 2000 sei eine Behandlung wegen einer Bronchitis erfolgt. Daneben habe eine "massive Depression" bestanden, weshalb er die BeschwerdefÃ¼hrerin am 19. Dezember 2000 Dr. B.___ Ã¼berwiesen habe (Urk. 9/12/6). Somit ist festzuhalten, dass in keinem anderen Ã¤rztlichen Bericht eine ArbeitsunfÃ¤higkeit attestiert oder erwÃ¤hnt wurde. Der Umstand, dass lediglich Dr. D.___ - und zwar im Jahr 2000 (somit zur Zeit, als gemÃ¤ss Dr. B.___ im Wesentlichen bereits von einer lediglich rund 30%igen ArbeitsunfÃ¤higkeit auszugehen war) - eine Depression feststellte, lÃ¤sst eine erhebliche, durch die Depression bedingte EinschrÃ¤nkung der ArbeitsfÃ¤higkeit bis zum Jahr 2000 ebenfalls als wenig wahrscheinlich erscheinen. Den psychischen Zustand der BeschwerdefÃ¼hrerin vom Dezember 2000 erwÃ¤hnte Dr. D.___ in seinem als "Ãrztliches Zeugnis" betitelten Schreiben an die BeschwerdefÃ¼hrerin vom 11. B.___ 2002 im Ãbrigen nicht mehr (Urk. 9/19).</w:t>
      </w:r>
    </w:p>
    <w:p>
      <w:r>
        <w:t>Â Â Â Â Â Â Â Â  Schliesslich gab auch die BeschwerdefÃ¼hrerin keine UmstÃ¤nde an, welche die Annahme einer vollen ArbeitsunfÃ¤higkeit in den Jahren 1998 und 1999 stÃ¼tzen wÃ¼rden (Urk. 1 sowie Urk. 12/8 Ziff. 5-6).</w:t>
      </w:r>
    </w:p>
    <w:p>
      <w:r>
        <w:t>Â Â Â Â Â Â Â Â  Die Sachlage deutet insgesamt darauf hin, dass die BeschwerdefÃ¼hrerin in ihrer HaushalttÃ¤tigkeit auch in den Jahren 1998-2000 leidensbedingt nicht in rentenerheblichem Ausmass eingeschrÃ¤nkt war. Die VerfÃ¼gung der Beschwerdegegnerin vom 6. MÃ¤rz 2000, worin ein Rentenanspruch verneint wurde, ist daher auch im WÃ¼rdigung der Angaben von Dr. B.___ nicht als offensichtlich unrichtig zu beurteilen.</w:t>
      </w:r>
    </w:p>
    <w:p>
      <w:r>
        <w:t>3.2.3Â Â  Was letztlich das von der BeschwerdefÃ¼hrerin eingeholte Gutachten von Dr. C.___ vom 23. Mai 2003 betrifft, so ist festzuhalten, dass fÃ¼r die Beurteilung der zweifellosen Unrichtigkeit einer VerfÃ¼gung die Sach- und Rechtslage im Zeitpunkt der fraglichen VerfÃ¼gung massgebend ist (Urteil des EVG vom 18. MÃ¤rz 2003, I 722/02, Erw. 4.2 mit Hinweisen). Eine Beurteilung spÃ¤teren Datums hat daher grundsÃ¤tzlich ausser Betracht zu bleiben; ansonsten kÃ¶nnte durch Einholen spÃ¤terer Beurteilungen eine rechtskrÃ¤ftige VerfÃ¼gung immer wieder in Frage gestellt werden. Der gleiche Grundsatz gilt auch bezÃ¼glich der Rentenrevision nach Art. 41 IVG. Auch unter revisionsrechtlichen Gesichtspunkten hat nach stÃ¤ndiger Rechtsprechung die unterschiedliche Beurteilung eines im Wesentlichen unverÃ¤ndert gebliebenen Sachverhaltes fÃ¼r die Beurteilung der Frage einer allfÃ¤lligen AbÃ¤nderung der VerfÃ¼gung ausser Betracht zu bleiben (BGE 112 V 372 Erw. 2b mit Hinweisen; SVR 1996 IV Nr. 70 S. 204 Erw. 3a). Weitere AusfÃ¼hrungen zum Gutachten von Dr. C.___ erÃ¼brigen sich daher.</w:t>
      </w:r>
    </w:p>
    <w:p>
      <w:r>
        <w:t>Â Â Â Â Â Â Â Â  Somit ist festzustellen, dass auch die nachtrÃ¤gliche andere Beurteilung durch Dr. C.___ keine zweifellose Unrichtigkeit der VerfÃ¼gung vom 6. MÃ¤rz 2000 begrÃ¼nden kann. Die BeschwerdefÃ¼hrerin kann sich sodann - entgegen ihrer Auffassung - gestÃ¼tzt auf den Bericht von Dr. C.___ auch nicht auf die prozessuale Revision berufen. Denn eine andere WÃ¼rdigung einer bereits bekannten Tatsache stellt keine neue Tatsache dar (Kieser, a.a.O., Rz 10 zu Art. 53 ATSG mit Hinweis). Der prozessualen Revision unterliegen im Weiteren nur Beweismittel, deren Beibringung zuvor nicht mÃ¶glich war. Dies ist beim nachtrÃ¤glich eingeholten Gutachten von Dr. C.___ nicht der Fall.</w:t>
      </w:r>
    </w:p>
    <w:p>
      <w:r>
        <w:t>3.3Â Â Â Â  Nach dem Gesagten ist die VerfÃ¼gung der Beschwerdegegnerin vom 6. MÃ¤rz 2000 weder als zweifellos unrichtig zu beurteilen noch liegt ein Grund fÃ¼r eine prozessuale Revision vor. Da ein RÃ¼ckkommenstitel fehlt, ist der ablehnende Entscheid auf das WiedererwÃ¤gungsgesuch nicht zu beanstanden.</w:t>
      </w:r>
    </w:p>
    <w:p>
      <w:r>
        <w:t>4.Â Â Â Â Â Â  Was sodann die WiedererwÃ¤gung der VerfÃ¼gung vom 8. Mai 2001 beziehungsweise die Revision des Urteils des Sozialversicherungsgericht vom 26. Februar 2002 betrifft (vgl. vorstehende Erw. 2.1.3-2.1.5), so sind dafÃ¼r, wie erwÃ¤hnt, Â§Â§ 29 ff. GSVGer und 293 ff. ZPO massgebend. Auch in diesem Verfahren stellt ein neues Gutachten keinen Revisionsgrund dar, ausser es wÃ¼rden darin neue Tatsachen oder Beweismittel gewÃ¼rdigt (Frank/StrÃ¤uli/Messmer, Kommentar zur ZPO; 3. Auflage 1997, N 6 zu Â§ 293 sowie vorstehende Erw. 2.1.2). Dies ist vorliegend nicht der Fall. Was die beantragte Anwendung der gemischten Methode anbetrifft, so fehlt es diesbezÃ¼glich an einer neuen Tatsache beziehungsweise an einem neuen Beweismittel, wofÃ¼r auf das in Erw. 3.1 Gesagte zu verweisen ist.</w:t>
      </w:r>
    </w:p>
    <w:p>
      <w:r>
        <w:t>Â Â Â Â Â Â Â Â  Ein Revisionsgrund liegt somit auch hinsichtlich des Urteils des Sozialversicherungsgerichts vom 26. Februar 2002 (beziehungsweise der VerfÃ¼gung vom 8. Mai 2001) nicht vor.</w:t>
      </w:r>
    </w:p>
    <w:p>
      <w:r>
        <w:t>5.Â Â Â Â Â Â  Das Gesagte fÃ¼hrt zur Abweisung der Beschwerde, soweit - betreffend Entscheid Ã¼ber die WiedererwÃ¤gung der VerfÃ¼gung vom 6. MÃ¤rz 2000 - darauf einzutreten ist. Sodann liegt betreffend das Urteil des Sozialversicherungsgerichts vom 26. Februar 2002 (beziehungsweise der VerfÃ¼gung vom 8. Mai 2001) kein Revisionsgrund vor, was zur Abweisung des entsprechenden Gesuchs fÃ¼hrt.</w:t>
      </w:r>
    </w:p>
    <w:p>
      <w:r>
        <w:t>Das Gericht erkennt:</w:t>
      </w:r>
    </w:p>
    <w:p>
      <w:r>
        <w:t>1.Â Â Â Â Â Â Â Â  Die Beschwerde wird abgewiesen, soweit darauf einzutreten ist.</w:t>
      </w:r>
    </w:p>
    <w:p>
      <w:r>
        <w:t>2. Â Â Â Â Â Â Â  Das Revisionsgesuch wird abgewiesen.</w:t>
      </w:r>
    </w:p>
    <w:p>
      <w:r>
        <w:t>3.Â Â Â Â Â Â Â Â  Das Verfahren ist kostenlos.</w:t>
      </w:r>
    </w:p>
    <w:p>
      <w:r>
        <w:t>4.Â Â Â Â Â Â Â Â  Zustellung gegen Empfangsschein an:</w:t>
      </w:r>
    </w:p>
    <w:p>
      <w:r>
        <w:t>- Winterthur-ARAG Rechtsschutz</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