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IV.2003.00266 vom 28. November 2003</w:t>
      </w:r>
    </w:p>
    <w:p>
      <w:r>
        <w:t>ZH Sozialversicherungsgericht, 2003-11-28, DE</w:t>
      </w:r>
    </w:p>
    <w:p>
      <w:r>
        <w:rPr>
          <w:b/>
        </w:rPr>
        <w:t xml:space="preserve">Quelle: </w:t>
      </w:r>
      <w:r>
        <w:t>https://mcp.opencaselaw.ch/entscheid/zh_sozialversicherungsgericht_IV.2003.00266</w:t>
      </w:r>
    </w:p>
    <w:p>
      <w:r>
        <w:t>FR: ZH_SOZIALVERSICHERUNGSGERICHT IV.2003.00266 du 28 novembre 2003</w:t>
      </w:r>
    </w:p>
    <w:p>
      <w:r>
        <w:t>IT: ZH_SOZIALVERSICHERUNGSGERICHT IV.2003.00266 del 28 novembre 2003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Zusammenfassend ergibt sich, dass die Versicherte in Anwendung von Art. 13 IVG keinen Anspruch auf Ãbernahme der Kosten fÃ¼r medizinische Massnahmen zur Behandlung des psychoorganischen Syndroms hat. Hingegen ist aufgrund der vorhandenen Aktenlage unklar, ob eine Pflicht zur KostenÃ¼bernahme unter den Titel von Art. 12 IVG in Verbindung mit Art. 5 Abs. 2 IVG besteht, weshalb die Sache in diesem Punkt zur ergÃ¤nzenden AbklÃ¤rung im Sinne der ErwÃ¤gungen und zum Erlass einer neuen VerfÃ¼gung an die Verwaltung zurÃ¼ckzuweisen ist. In diesem Zusammenhang wird die IV-Stelle auch Ã¼ber das neuerliche Leistungsbegehren vom 30. Juni 2003 (Urk. 7/14) zu befinden haben, sofern dies in der Zwischenzeit nicht bereits geschehen ist.</w:t>
      </w:r>
    </w:p>
    <w:p>
      <w:r>
        <w:t>In diesem Sinne ist die Beschwerde gutzuheissen.</w:t>
      </w:r>
    </w:p>
    <w:p>
      <w:r>
        <w:t>Das Gericht erkennt:</w:t>
      </w:r>
    </w:p>
    <w:p>
      <w:r>
        <w:t>1.Â Â Â Â Â Â Â Â  Die Beschwerde wird in dem Sinne gutgeheissen, dass der Einspracheentscheid der Sozialversicherungsanstalt des Kantons ZÃ¼rich, IV-Stelle, vom 14. Juli 2003 insoweit aufgehoben wird, als damit ein Anspruch auf medizinische Massnahmen auch nach Art. 12 IVG verneint wird, und die Sache wird an die Beschwerdegegnerin zurÃ¼ckgewiesen, damit sie im Sinne der ErwÃ¤gung 4.2 vorgehe und Ã¼ber den Anspruch auf medizinische Massnahmen neu verfÃ¼ge.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U.___ und M.___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