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IV.2003.00265 vom 30. Juli 2003</w:t>
      </w:r>
    </w:p>
    <w:p>
      <w:r>
        <w:t>ZH Sozialversicherungsgericht, 2003-07-30, DE</w:t>
      </w:r>
    </w:p>
    <w:p>
      <w:r>
        <w:rPr>
          <w:b/>
        </w:rPr>
        <w:t xml:space="preserve">Quelle: </w:t>
      </w:r>
      <w:r>
        <w:t>https://mcp.opencaselaw.ch/entscheid/zh_sozialversicherungsgericht_IV.2003.00265</w:t>
      </w:r>
    </w:p>
    <w:p>
      <w:r>
        <w:t>FR: ZH_SOZIALVERSICHERUNGSGERICHT IV.2003.00265 du 30 juillet 2003</w:t>
      </w:r>
    </w:p>
    <w:p>
      <w:r>
        <w:t>IT: ZH_SOZIALVERSICHERUNGSGERICHT IV.2003.00265 del 30 luglio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geht in der VerfÃ¼gung vom 12. Juni 2003 (Urk. 8/2) und im angefochtenen Einspracheentscheid vom 30. Juli 2003 (Urk. 2) davon aus, dass ein Anspruch auf eine beidseitige (binaurale) Versorgung mit HÃ¶rgerÃ¤ten der Indikationsstufe 2 im Umfang eines Gesamtbetrages nach Tarifvertrag von Fr. 4'271.70 bestehe.</w:t>
      </w:r>
    </w:p>
    <w:p>
      <w:r>
        <w:t>2.2Â Â Â Â  Die BeschwerdefÃ¼hrerin macht hiegegen geltend, dass sie aus beruflichen GrÃ¼nden ein kostspieligeres HÃ¶rgerÃ¤t der ÂIndikationsstufe 4Â benÃ¶tige. Wie unten (unter Erw. 3.5) erwÃ¤hnt, beruht der ab 1. April 1999 gÃ¼ltige HÃ¶rgerÃ¤te-Tarif auf einem Indikationenmodell mit drei Indikationsstufen. Eine vierte Indikationsstufe ist im Tarifvertrag hingegen nicht enthalten. Da die BeschwerdefÃ¼hrerin andernorts in der Beschwerde erwÃ¤hnt, dass nur das ÂDiva GerÃ¤t der Indikationsstufe 4Â den Anforderungen zu genÃ¼gen vermÃ¶ge (Urk. 1 S. 9), und da auch aus den Beschwerdebeilagen (Urk. 3/7) ersichtlich ist, dass die BeschwerdefÃ¼hrerin die Ãbernahme der Kosten der binauralen HÃ¶rgerÃ¤teversorgung mit zwei GerÃ¤ten Widex Senso Diva SD CIC beantragen will, ist das beschwerdefÃ¼hrerische Rechtsbegehren (Urk. 1 S. 2) in diesem Sinne zu verstehen.</w:t>
      </w:r>
    </w:p>
    <w:p>
      <w:r>
        <w:t>2.3Â Â Â Â  Im Streite steht somit die Frage, ob die Beschwerdegegnerin zu Recht in Anwendung des Tarifvertrages den Anspruch der BeschwerdefÃ¼hrerin auf HÃ¶rgerÃ¤teversorgung in Anwendung des Tarifvertrags fÃ¼r die Abgabe von HÃ¶rgerÃ¤ten auf einen Gesamtbetrag von Fr. 4'271.70 begrenzte.</w:t>
      </w:r>
    </w:p>
    <w:p>
      <w:r>
        <w:rPr>
          <w:b/>
        </w:rPr>
        <w:t>E. 2.1</w:t>
      </w:r>
    </w:p>
    <w:p>
      <w:r>
        <w:t>Dagegen erhob die Versicherte, vertreten durch RechtsanwÃ¤ltin Christine Fleisch, ZÃ¼rich, am 28. August 2003 Beschwerde mit dem Rechtsbegehren:</w:t>
      </w:r>
    </w:p>
    <w:p>
      <w:r>
        <w:t>Â</w:t>
      </w:r>
    </w:p>
    <w:p>
      <w:r>
        <w:t>1. Es sei die VerfÃ¼gung vom 20. Juni 2003 aufzuheben und es sei die Gegenpartei zu verpflichten, die Kosten fÃ¼r ein HÃ¶rgerÃ¤t der Indikationsstufe 4 zu Ã¼bernehmen.</w:t>
      </w:r>
    </w:p>
    <w:p>
      <w:r>
        <w:rPr>
          <w:b/>
        </w:rPr>
        <w:t>E. 3.1</w:t>
      </w:r>
    </w:p>
    <w:p>
      <w:r>
        <w:t>Invalide oder von einer InvaliditÃ¤t unmittelbar bedrohte Versicherte haben Anspruch auf Eingliederungsmassnahmen, soweit diese notwendig und geeignet sind, die ErwerbsfÃ¤higkeit wieder herzustellen, zu verbessern, zu erhalten oder ihre Verwertung zu fÃ¶rdern. Dabei ist die gesamte noch zu erwartende Arbeitsdauer zu berÃ¼cksichtigen. Nach Massgabe der Artikel 13, 19, 20 und 21 besteht der Anspruch auf Leistungen unabhÃ¤ngig von der MÃ¶glichkeit einer Eingliederung ins Erwerbsleben (Art. 8 Abs. 1 und 2 IVG). Die Eingliederungsmassnahmen nach Absatz 3 Buchstaben a-d sind Sachleistungen im Sinne von Art. 14 ATSG (Art. 8 Abs. 4 IVG). Zu diesen Eingliederungsmassnahmen gehÃ¶rt auch die Abgabe von Hilfsmitteln (Art. 8 Abs. 3 lit. d IVG).</w:t>
      </w:r>
    </w:p>
    <w:p>
      <w:r>
        <w:t>3.2Â Â Â Â  GemÃ¤ss Art. 21 Abs. 1 IVG hat die versicherte Person im Rahmen einer vom Bundesrat aufzustellenden Liste Anspruch auf jene Hilfsmittel, deren sie fÃ¼r die AusÃ¼bung der ErwerbstÃ¤tigkeit oder der TÃ¤tigkeit in ihrem Aufgabenbereich, fÃ¼r die Schulung, die Ausbildung oder zum Zwecke der funktionellen AngewÃ¶hnung bedarf. Ferner bestimmt Art. 21 Abs. 2 IVG, dass Versicherte, die infolge ihrer InvaliditÃ¤t fÃ¼r die Fortbewegung, fÃ¼r die Herstellung des Kontaktes mit der Umwelt oder fÃ¼r die Selbstsorge kostspieliger GerÃ¤te bedÃ¼rfen, im Rahmen einer vom Bundesrat aufzustellenden Liste ohne RÃ¼cksicht auf die ErwerbsfÃ¤higkeit Anspruch auf solche Hilfsmittel haben.</w:t>
      </w:r>
    </w:p>
    <w:p>
      <w:r>
        <w:t>Â Â Â Â Â Â Â Â  Die Befugnis zur Aufstellung der Hilfsmittelliste und zum Erlass ergÃ¤nzender Vorschriften im Sinne von Art. 21 Abs. 4 IVG hat der Bundesrat in Art. 14 der Verordnung Ã¼ber die Invalidenversicherung (IVV) an das EidgenÃ¶ssische Departement des Innern Ã¼bertragen, welches die Verordnung Ã¼ber die Abgabe von Hilfsmitteln durch die Invalidenversicherung (HVI) mit anhangsweise aufgefÃ¼hrter Hilfsmittelliste erlassen hat. Laut Art. 2 HVI besteht im Rahmen der im Anhang aufgefÃ¼hrten Liste Anspruch auf Hilfsmittel, soweit diese fÃ¼r die Fortbewegung, die Herstellung des Kontaktes mit der Umwelt oder fÃ¼r die Selbstsorge notwendig sind (Abs. 1). Anspruch auf die in dieser Liste mit * bezeichneten Hilfsmittel besteht nur, soweit diese fÃ¼r die AusÃ¼bung einer ErwerbstÃ¤tigkeit oder die TÃ¤tigkeit im Aufgabenbereich, fÃ¼r die Schulung, die Ausbildung, die funktionelle AngewÃ¶hnung oder fÃ¼r die in der zutreffenden Ziffer des Anhangs ausdrÃ¼cklich genannte TÃ¤tigkeit notwendig sind (Abs. 2; BGE 122 V 214 Erw. 2a). Es besteht nur Anspruch auf Hilfsmittel in einfacher und zweckmÃ¤ssiger AusfÃ¼hrung. Durch eine andere AusfÃ¼hrung bedingte zusÃ¤tzliche Kosten hat der Versicherte selbst zu tragen. Beim Fehlen von vertraglich vereinbarten Tarifen kÃ¶nnen vom Bundesamt fÃ¼r Sozialversicherung (BSV) angemessene HÃ¶chstbeitrÃ¤ge im Sinne von Artikel 27 IVG festgelegt werden (Art. 2 Abs. 4 HVI).</w:t>
      </w:r>
    </w:p>
    <w:p>
      <w:r>
        <w:t>3.3Â Â Â Â  GemÃ¤ss Ziff. 5.07 HVI Anhang steht den Versicherten der Anspruch auf Abgabe von HÃ¶rgerÃ¤ten bei SchwerhÃ¶rigkeit zu, sofern das HÃ¶rvermÃ¶gen durch ein solches GerÃ¤t namhaft verbessert wird und sie sich wesentlich besser mit der Umwelt verstÃ¤ndigen kÃ¶nnen.</w:t>
      </w:r>
    </w:p>
    <w:p>
      <w:r>
        <w:t>3.4Â Â Â Â  Nach Art. 27 IVG ist der Bundesrat befugt, mit der Ãrzteschaft, den BerufsverbÃ¤nden den Medizinalpersonen und den medizinischen Hilfspersonen, den Anstalten und WerkstÃ¤tten, die Eingliederungsmassnahmen durchfÃ¼hren, sowie den Abgabestellen fÃ¼r Hilfsmittel VertrÃ¤ge zu schliessen, um die Zusammenarbeit mit den Organen der Versicherung zu regeln und die Tarife festzulegen (Abs. 1). Soweit kein Vertrag besteht, kann der Bundesrat die HÃ¶chstbetrÃ¤ge festsetzen, bis zu denen den Versicherten die Kosten der Eingliederungsmassnahmen vergÃ¼tet werden (Abs. 3). Die Kompetenz zum Abschluss von VertrÃ¤gen gemÃ¤ss Art. 27 Abs. 1 IVG hat der Bundesrat in Art. 24 Abs. 2 IVV an das BSV delegiert.</w:t>
      </w:r>
    </w:p>
    <w:p>
      <w:r>
        <w:t>3.5Â Â Â Â  Der geltende auf den 1. April 1999 in Kraft getretene neue HÃ¶rgerÃ¤te-Tarif ist ein Tarifvertrag, welcher das BSV fÃ¼r die Invaliden- und Alters- und Hinterlassenenversicherung mit den auf der Lieferantenliste (= Anhang 7 zum Tarifvertrag fÃ¼r HÃ¶rgerÃ¤te) figurierenden Akustik-GeschÃ¤ften abgeschlossen hat. Der Tarifvertrag hat sieben AnhÃ¤nge: 1. Voraussetzungen fÃ¼r die Aufnahme in die Lieferantenliste, 2. Die vergleichende Anpassung, 3. Die Tarifpositionen IV und AHV, 4. Das Ablaufschema der HÃ¶rgerÃ¤teanpassung, 5. Die Definitionen von Anpassung, Service/Unterhalt und Nachbetreuung, 6. Die HÃ¶rgerÃ¤teliste und 7. Die Lieferantenliste. Die Tarifgestaltung beruht auf einem Indikationenmodell mit drei Indikationsstufen, wobei das Erreichen der Indikationsstufe 1 zu einer einfachen Versorgung, der Indikationsstufe 2 zu einer komplexeren Versorgung und der Indikationsstufe 3 zu einer sehr komplexen Versorgung mit HÃ¶rgerÃ¤ten berechtigt. Wesentlich ist Art. 4 des Vertrages, wonach Art und Umfang der Leistungen durch die medizinische Indikation im Sinne des Anhanges 3 bestimmt werden (Art. 4.1 Tarifvertrag). Die Abgabe von HÃ¶rgerÃ¤ten muss medizinisch indiziert sein, von einem Expertenarzt oder einer ExpertenÃ¤rztin verordnet (Expertise 1) und abschliessend von diesem oder dieser Ã¼berprÃ¼ft werden (Schlussexpertise oder Expertise 2). FÃ¼r die Invalidenversicherung gilt die Abgabe erst nach Eintreffen der Schlussexpertise bei der IV-Stelle als abgeschlossen (Art. 4.2 Tarifvertrag). FÃ¼r die Versicherungen dÃ¼rfen nur GerÃ¤te angepasst und verrechnet werden, welche auf der HÃ¶rgerÃ¤teliste des BSV (= Anhang 6) aufgefÃ¼hrt sind und fÃ¼r welche ein einwandfreier Informations-, Kunden- und Reparaturdienst durch eine Vertretung oder Niederlassung in der Schweiz gewÃ¤hrleistet ist (Art. 4.3 Tarifvertrag). Der HÃ¶rgerÃ¤te-Tarif bezweckt einerseits, die Invalidenversicherung von der Ãbernahme unnÃ¶tiger HÃ¶rgerÃ¤tekosten zu bewahren, und andererseits, der versicherten Person eine genÃ¼gende Versorgung mit HÃ¶rgerÃ¤ten zu gewÃ¤hrleisten. Aus diesem Grunde sieht der HÃ¶rgerÃ¤tetarif gemÃ¤ss Anhang 3 Preislimiten vor (vgl. Urteil des EidgenÃ¶ssischen Versicherungsgerichts, EVG, in Sachen L. vom 9. Januar 2004, I 281/02, Erw. 3.2.2).</w:t>
      </w:r>
    </w:p>
    <w:p>
      <w:r>
        <w:t>3.6Â Â Â Â  Das Bundesamt hat fÃ¼r eine einheitliche Anwendung des Gesetzes zu sorgen (Art. 64 Abs. 2 Satz 2 IVG). Die Aufsicht gemÃ¤ss Art. 64 IVG wird durch das Departement oder in dessen Auftrag durch das BSV ausgeÃ¼bt. Das BSV erteilt den mit der DurchfÃ¼hrung der Versicherung betrauten Stellen fÃ¼r den einheitlichen Vollzug im Allgemeinen und im Einzelfall Weisungen (Art. 92 Abs. 1 IVV). Das BSV hat die Abgabe von HÃ¶rgerÃ¤ten gemÃ¤ss den eben aufgefÃ¼hrten Bestimmungen in dem ab 1. Februar 2000 gÃ¼ltigen Kreisschreiben Ã¼ber die Abgabe von Hilfsmitteln durch die Invalidenversicherung (KHMI) konkretisiert, worin der am 1. April 1999 in Kraft getretene HÃ¶rgerÃ¤te-Tarifvertrag mitsamt AnhÃ¤ngen und fachÃ¤rztlichen Empfehlungen auf Weisungsstufe verankert wurde (Rz 5.07.01 ff. KHMI; vgl. Urteil des EVG in Sachen L. vom 9. Januar 2004, I 281/02, Erw. 3.2.3). Danach richtet sich das formelle Abgabeverfahren in der Regel nach dem Ablaufschema im Anhang (4) des HÃ¶rgerÃ¤tetarifvertrages (Rz 5.07.01 KHMI). In jedem Fall ist durch einen zugelassenen Spezialarzt eine audiologische AbklÃ¤rung durchzufÃ¼hren (Rz 5.07.03 KHMI).</w:t>
      </w:r>
    </w:p>
    <w:p>
      <w:r>
        <w:t>3.7Â Â Â Â  Bei den vom BSV abgeschlossenen TarifvertrÃ¤gen handelt es sich um Vorgaben an die Vollzugsorgane der Versicherung Ã¼ber die Art und Weise, wie diese ihre Befugnisse auszuÃ¼ben haben. Als solche dienen TarifvertrÃ¤ge wie die Verwaltungsweisungen im Rahmen der fachlichen Aufsicht des BSV einer einheitlichen Rechtsanwendung mit dem Ziel, eine Gleichbehandlung der Versicherten und um die verwaltungsmÃ¤ssige PraktikabilitÃ¤t zu gewÃ¤hrleisten (BGE 129 V 204 Erw. 3 mit Hinweisen, ZAK 1987 S. 581, ZAK 1986 S. 235). Deshalb richten sich solche AusfÃ¼hrungsvorschriften rechtsprechungsgemÃ¤ss nur an die DurchfÃ¼hrungsstellen; fÃ¼r die Sozialversicherungsgericht sind sie nicht verbindlich (BGE 129 V 205 Erw. 3.2 mit Hinweisen). Dies heisst indessen nicht, dass Tarifvertrag und Verwaltungsweisungen fÃ¼r das Sozialversicherungsgericht unbeachtlich sind. Vielmehr soll das Gericht sie berÃ¼cksichtigen, soweit sie eine dem Einzelfall angepasste und gerecht werdende Auslegung der anwendbaren gesetzlichen Bestimmungen zulassen (BGE 129 V 205 Erw. 3.2, 127 V 61 Erw. 3a, 126 V 68 Erw. 4b, 427 Erw. 5a, je mit Hinweisen). Das Gericht weicht also nicht ohne triftigen Grund von einem Tarifvertrag oder von Verwaltungsweisungen ab, wenn diese eine Ã¼berzeugende Konkretisierung der gesetzlichen und verordnungsmÃ¤ssigen Leistungsvoraussetzungen darstellen. Insofern wird dem Bestreben der Verwaltung, durch interne Weisungen eine rechtsgleiche Gesetzesanwendung zu gewÃ¤hrleisten, Rechnung getragen (Urteil des EidgenÃ¶ssischen Versicherungsgerichts, EVG, in Sachen L. vom 9. Januar 2004, I 281/02, Erw. 4.3.1). Nach der Rechtsprechung des EVG kÃ¶nnen deshalb Preislimiten, welche in Verwaltungsweisungen und TarifvertrÃ¤gen des BSV enthalten sind, den Anspruch der versicherten Person auf Hilfsmittel nicht rechtswirksam einschrÃ¤nken (BGE 123 V 18, 114 V 90, ZAK 1992 S. 208, Urteil des EVG in Sachen L. vom 9. Januar 2004, I 281/02, Erw. 4.3.2).</w:t>
      </w:r>
    </w:p>
    <w:p>
      <w:r>
        <w:t>3.8Â Â Â Â  Im Urteil in Sachen L. vom 9. Januar 2004 (I 281/02, Erw. 4.3.4) hat das EVG erkannt, dass im Sinne einer Vermutung davon auszugehen ist, dass eine den AnsÃ¤tzen des ab 1. April 1999 gÃ¼ltigen HÃ¶rgerÃ¤te-Tarifvertrags entsprechende Leistungszuerkennung in der Regel den invaliditÃ¤tsbedingten EingliederungsbedÃ¼rfnissen im Einzelfall Rechnung trÃ¤gt und in einfacher wie zweckmÃ¤ssiger Weise zum Eingliederungserfolg im Sinne einer adÃ¤quaten VerstÃ¤ndigung fÃ¼hrt. Der Einwand, dass es sich ausnahmsweise gegenteilig verhÃ¤lt, dass also im Einzelfall aus besonderen invaliditÃ¤tsbedingten GrÃ¼nden eine die tarifvertraglichen AnsÃ¤tze Ã¼bersteigende HÃ¶rgerÃ¤teversorgung notwendig sei, bleibt indessen nach geltendem Recht zulÃ¤ssig. Denn letztlich ist stets das konkrete EingliederungsbedÃ¼rfnis der Versicherten massgebend.</w:t>
      </w:r>
    </w:p>
    <w:p>
      <w:r>
        <w:t>Â Â Â Â Â Â Â Â  Jedoch trÃ¤gt die versicherte Person die Beweislast fÃ¼r die von ihr behauptete Ausnahmesituation. Sie muss substantiiert begrÃ¼nden, weshalb die ihr - gestÃ¼tzt auf den vermutungsweise eine ausreichende Eingliederung zulassenden Tarifvertrag - zugesprochene HÃ¶rgerÃ¤teversorgung in ihrem Fall dem Eingliederungsziel der adÃ¤quaten VerstÃ¤ndigung nicht zu genÃ¼gen vermag. Der Beweis ist erbracht, wenn auf Grund der Aktenlage, insbesondere einer schlÃ¼ssigen spezialÃ¤rztlichen und/oder fachaudiologischen Beurteilung, dargetan ist, dass die Abgabe eines HÃ¶rgerÃ¤tes auf der Grundlage der massgeblichen Indikationsstufe gemÃ¤ss Tarif der versicherten Person keine genÃ¼gende VerstÃ¤ndigung erlaubt und so dem invaliditÃ¤tsbedingten EingliederungsbedÃ¼rfnis nicht hinreichend Rechnung trÃ¤gt.</w:t>
      </w:r>
    </w:p>
    <w:p>
      <w:r>
        <w:t>Â Â Â Â Â Â Â Â  Ein solches gesteigertes EingliederungsbedÃ¼rfnis, das einer Ã¼ber die tarifarisch vorgesehenen Preislimiten hinausgehenden Versorgung bedarf, kann sich sowohl aus der speziellen gesundheitlichen Situation wie auch mit Blick auf den TÃ¤tigkeitsbereich der versicherten Person ergeben. Komplexe HÃ¶rsituationen und entsprechende fallspezifische Besonderheiten liegen beispielsweise vor, wenn die versicherte Person an einer besonders schweren oder komplexen HÃ¶rschÃ¤digung leidet, eine nur noch kleine ResthÃ¶rigkeit aufweist oder aber durch zusÃ¤tzliche Erschwernisse, die HÃ¶rsituation komplizierende Beschwerden wie Tinnitus, extreme HÃ¶rschwankungen oder VerhaltensstÃ¶rungen beeintrÃ¤chtigt ist. Denkbar ist auch, dass ein gesteigertes EingliederungsbedÃ¼rfnis auf Grund des TÃ¤tigkeitsbereiches besteht, beispielsweise bei erwerbstÃ¤tigen Versicherten in einem beruflichen Umfeld mit spezieller Arbeitssituation, die eine komplexe und wechselnde GerÃ¤uschkulisse oder besondere berufliche Anforderungen aufweist, welche erhÃ¶hte Anforderungen an die Kommunikation und das HÃ¶rverstÃ¤ndnis der Versicherten stellen.</w:t>
      </w:r>
    </w:p>
    <w:p>
      <w:r>
        <w:rPr>
          <w:b/>
        </w:rPr>
        <w:t>E. 4</w:t>
      </w:r>
    </w:p>
    <w:p>
      <w:r>
        <w:t>4.1Â Â Â Â  Dr. med. A.___, FachÃ¤rztin FMH fÃ¼r ORL, Hals- und Gesichtschirurgie, stellte in ihrem Expertenbericht vom 23. Januar 2001 fest, dass eine binaurale Versorgung mit HÃ¶rgerÃ¤ten der Indikationsstufe 2 angezeigt sei (Urk. 8/4/1). Im Begleitschreiben zum Expertenbericht vom 23. Januar 2001 erwÃ¤hnte Dr. A.___ sodann, dass die BeschwerdefÃ¼hrerin in ihrer TÃ¤tigkeit als Journalistin und Redakteurin auf eine optimale Versorgung mit HÃ¶rgerÃ¤ten angewiesen sei, da sie wÃ¤hrend der Arbeit regelmÃ¤ssig KopfhÃ¶rer trage und ein Mobiltelefon bedienen mÃ¼sse (Urk. 8/4/2 = Urk. 3/8).</w:t>
      </w:r>
    </w:p>
    <w:p>
      <w:r>
        <w:t>4.2Â Â Â Â  Im Ã¤rztlichen Schlussbericht betreffend HÃ¶rgerÃ¤teabgabe vom 27. Mai 2003 stellte Dr. A.___ fest, dass sowohl ein HÃ¶rgerÃ¤t vom Typ Widex Bravo B2 CIC als auch ein GerÃ¤t vom Typ Widex Senso Diva SD CIC angepasst worden seien (Urk. 8/3/1 S. 1). Beide GerÃ¤te hÃ¤tten die Schlussexpertise bestanden, wobei die BeschwerdefÃ¼hrerin mit dem GerÃ¤t Widex Bravo 16 Punkte und mit dem das GerÃ¤t Widex Senso Diva 20 Punkte von 20 mÃ¶glichen Punkten erreicht habe (Urk. 8/3/1 S. 2).</w:t>
      </w:r>
    </w:p>
    <w:p>
      <w:r>
        <w:t>4.3Â Â Â Â  Im Schreiben vom 2. Juni 2003 erwÃ¤hnte Dr. A.___, dass die BeschwerdefÃ¼hrerin ein ganz besonderes Anforderungsprofil aufweise. Mit dem kostspieligeren GerÃ¤t Widex Senso Diva erreiche die BeschwerdefÃ¼hrerin sowohl im Sprachaudiogramm als auch im Basler Satztest ein deutlich besseres Resultat (Urk. 8/3/4 = Urk. 3/6).</w:t>
      </w:r>
    </w:p>
    <w:p>
      <w:r>
        <w:t>4.4Â Â Â Â  In ihrem Schreiben an die BeschwerdefÃ¼hrerin vom 21. August 2003 stellte Dr. A.___ fest, dass die BeschwerdefÃ¼hrerin eine hochgradige beidseitige InnenohrschwerhÃ¶rigkeit aufweise. In ihrem akustisch anspruchsvollen Beruf als Redaktorin und Produzentin einer Nachrichtensendung beim Schweizer Fernsehen kÃ¶nne sie nur mit den modernsten HÃ¶rgerÃ¤ten noch integriert bleiben (Urk. 3/9).</w:t>
      </w:r>
    </w:p>
    <w:p>
      <w:r>
        <w:rPr>
          <w:b/>
        </w:rPr>
        <w:t>E. 5</w:t>
      </w:r>
    </w:p>
    <w:p>
      <w:r>
        <w:t>5.1Â Â Â Â  Die BeschwerdefÃ¼hrerin bringt in der Beschwerde vor, sie arbeite in einem GrossraumbÃ¼ro, in welchem ein sehr hoher LÃ¤rmpegel bestehe. Sie mÃ¼sse an ihrem Arbeitsplatz Ã¼ber Lautsprecher oder KopfhÃ¶rer am Fernsehmonitor Nachrichtensendungen in verschiedenen Sprachen verfolgen. Sie fÃ¼hre sodann oft TelefongesprÃ¤che in verschiedenen Sprachen. Dazu benÃ¼tze sie oft das Mobiltelefon. Oft handle es sich dabei auch um TelefongesprÃ¤che Ã¼ber Satellitenverbindungen von besonders schlechter QualitÃ¤t. WÃ¤hrenddem die von ihr redigierte und produzierte Nachrichtensendung ausgestrahlt werde, sei sie mittels KopfhÃ¶rer an ihrem linken Ohr mit dem Moderator im Fernsehstudio verbunden und mÃ¼sse mit diesem Ohr gleichzeitig TelefongesprÃ¤che mit Korrespondenten und weiteren GesprÃ¤chspartnern verfolgen. Gleichzeitig mÃ¼sse sie mit ihrem rechten Ohr die Regiearbeit akustisch verfolgen. Oft mÃ¼sse sie innert Sekunden Entscheidungen fÃ¤llen oder Anweisungen geben. Sie sei sodann auf ein gutes HÃ¶rverstÃ¤ndnis angewiesen, da ihr wÃ¤hrend laufender Fernsehsendungen die Zeit fehle, um bei VerstÃ¤ndigungsschwierigkeiten erneut nachzufragen (Urk. 1 S. 3). Die BeschwerdefÃ¼hrerin reicht dazu ein Schreiben von B.___ und von C.___, vom 23. Juni 2003 ein, welche die Vorbringen der BeschwerdefÃ¼hrerin bezÃ¼glich ihrer Arbeitssituation grundsÃ¤tzlich bestÃ¤tigen (Urk. 3/3).</w:t>
      </w:r>
    </w:p>
    <w:p>
      <w:r>
        <w:t>5.2Â Â Â Â  In der Beschwerde verwies die BeschwerdefÃ¼hrerin (Urk. 1 S. 6) sodann auf den fachaudiologischen Bericht der D.___ vom 25. Juni 2002 (Urk. 3/7 = Urk. 8/7/2). Diese fÃ¼hrt darin aus, dass das GerÃ¤te Widex Senso Diva im Gegensatz zum GerÃ¤t Widex Bravo eine prÃ¤zisere Anpassung an den HÃ¶rverlust und eine effizientere UnterdrÃ¼ckung von RÃ¼ckkopplungs-Frequenzen erlaube (Urk. 3/7 S. 1). Sodann kÃ¶nne das Senso Diva GerÃ¤t einzelne StÃ¶rquellen von LÃ¤rm gezielter unterdrÃ¼cken. Das GerÃ¤t Senso Diva kÃ¶nne sogar Sprache von LÃ¤rm unterscheiden (Urk. 3/7 S. 2).Â Â Â</w:t>
      </w:r>
    </w:p>
    <w:p>
      <w:r>
        <w:t>5.3Â Â Â Â  Im fachaudiologischen Bericht vom 19. Mai 2003 stellte die D.___ fest, dass das GerÃ¤t Widex Senso Diva vor allem dem am Arbeitsplatz der BeschwerdefÃ¼hrerin bestehenden hohen LÃ¤rm- und GerÃ¤uschpegel besser angepasst sei. So besitze dieses GerÃ¤t eine StÃ¶rschallunterdrÃ¼ckung fÃ¼r 15 KanÃ¤le, wogegen das GerÃ¤t Widex Bravo nur Ã¼be eine solche fÃ¼r zwei KanÃ¤le verfÃ¼ge (Urk. 8/8/2).</w:t>
      </w:r>
    </w:p>
    <w:p>
      <w:r>
        <w:t>5.4Â Â Â Â  Daraus erhellt, dass die Beurteilung durch Dr. A.___, wonach die BeschwerdefÃ¼hrerin mit dem GerÃ¤t Widex Senso Diva 20 Punkte von 20 mÃ¶glichen Punkten erreicht habe (Urk. 8/3/1 S. 2), und wonach die BeschwerdefÃ¼hrerin mit dem GerÃ¤t Widex Senso Diva sowohl im Sprachaudiogramm als auch im Basler Satztest ein deutlich besseres Resultat erreiche (Urk. 8/3/4 = Urk. 3/6), mit der fachaudiologischen Beurteilung der D.___, wonach das GerÃ¤t Widex Senso Diva eine prÃ¤zisere Anpassung an den HÃ¶rverlust und eine effizientere UnterdrÃ¼ckung von RÃ¼ckkopplungs-Frequenzen erlaube (Urk. 3/7 S. 1) und dem am Arbeitsplatz der BeschwerdefÃ¼hrerin bestehenden hohen LÃ¤rm- und GerÃ¤uschpegel besser angepasst sei (Urk. 8/8/2), grundsÃ¤tzlich Ã¼bereinstimmen.</w:t>
      </w:r>
    </w:p>
    <w:p>
      <w:r>
        <w:t>6.Â Â Â Â Â Â  Auf Grund der Aktenlage hat somit mit dem massgebenden Beweisgrad der Ã¼berwiegenden Wahrscheinlichkeit (BGE 125 V 195 Erw. 2, 121 V 47 Erw. 2a, 208 Erw. 6b mit Hinweis) als erstellt zu gelten, dass die Abgabe eines HÃ¶rgerÃ¤tes auf der Grundlage der Indikationsstufe 2 gemÃ¤ss dem Tarifvertrag wegen der schweren HÃ¶rbehinderung der BeschwerdefÃ¼hrerin sowie auf Grund ihrer besonderen Arbeitssituation, welche sich eine durch eine hohe und komplexe LÃ¤rmbelastung auszeichnet und welche besondere Anforderungen an das akustische HÃ¶rverstÃ¤ndnis und die Kommunikation stellt, der BeschwerdefÃ¼hrerin keine genÃ¼gende VerstÃ¤ndigung erlaubte, womit dem invaliditÃ¤tsbedingten EingliederungsbedÃ¼rfnis nicht hinreichend Rechnung getragen werden wÃ¼rde. Somit ist ein gesteigertes EingliederungsbedÃ¼rfnis ausgewiesen, welches eine Versorgung mit den beantragten HÃ¶rgerÃ¤ten ausnahmsweise als geboten und notwendig erscheinen lÃ¤sst. Denn nur diese genÃ¼gen den speziellen VerhÃ¤ltnissen des Arbeitsplatzes der BeschwerdefÃ¼hrerin.</w:t>
      </w:r>
    </w:p>
    <w:p>
      <w:r>
        <w:t>7.Â Â Â Â Â Â  Nach Gesagtem sind vorliegend demnach die Voraussetzungen fÃ¼r eine ausnahmsweise Ãberschreitung der tarifvertraglichen AnsÃ¤tze der HÃ¶rgerÃ¤teversorgung erfÃ¼llt. Der Anspruch der BeschwerdefÃ¼hrerin auf die Ãbernahme der Kosten der binauralen HÃ¶rgerÃ¤teversorgung mit zwei HÃ¶rgerÃ¤ten Widex Senso Diva SD CIC ist deshalb zu bejahen.</w:t>
      </w:r>
    </w:p>
    <w:p>
      <w:r>
        <w:t>8.Â Â Â Â Â Â  Nach Â§ 34 Abs. 1 des Gesetzes Ã¼ber das Sozialversicherungsgericht haben die Parteien auf Antrag nach Massgabe ihres Obsiegens Anspruch auf den vom Gericht festzusetzenden Ersatz der Parteikosten. Dieser wird ohne RÃ¼cksicht auf den Streitwert nach der Bedeutung der Streitsache und nach dem Schwierigkeitsgrad des Prozesses bemessen.</w:t>
      </w:r>
    </w:p>
    <w:p>
      <w:r>
        <w:t>Â Â Â Â Â Â Â Â  AusgangsgemÃ¤ss steht der BeschwerdefÃ¼hrerin eine ProzessentschÃ¤digung zu, welche mit Fr. 1'200.-- (inkl. Mehrwertsteuer und Barauslagen) zu bemessen ist.</w:t>
      </w:r>
    </w:p>
    <w:p>
      <w:r>
        <w:t>Der Einzelrichter erkennt:</w:t>
      </w:r>
    </w:p>
    <w:p>
      <w:r>
        <w:t>1.Â Â Â Â Â Â Â Â  In Gutheissung der Beschwerde wird der angefochtene Einspracheentscheid der Sozialversicherungsanstalt des Kantons ZÃ¼rich, IV-Stelle, vom 30. Juli 2003 aufgehoben mit der Feststellung, dass die BeschwerdefÃ¼hrerin Anspruch auf die Ãbernahme der Kosten der binauralen HÃ¶rgerÃ¤teversorgung mit zwei HÃ¶rgerÃ¤ten Widex Senso Diva SD CIC hat, und die Sache wird an die IV-Stelle zurÃ¼ckgewiesen, damit diese Ã¼ber den Leistungsanspruch in masslicher Hinsicht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1'200.-- (inkl. Mehrwertsteuer und Barauslagen) zu bezahlen.</w:t>
      </w:r>
    </w:p>
    <w:p>
      <w:r>
        <w:t>4. Zustellung gegen Empfangsschein an:</w:t>
      </w:r>
    </w:p>
    <w:p>
      <w:r>
        <w:t>- RechtsanwÃ¤ltin Christine Fleisch, unter Beilage einer Kopie von Urk. 10</w:t>
      </w:r>
    </w:p>
    <w:p>
      <w:r>
        <w:t>- Sozialversicherungsanstalt des Kantons ZÃ¼rich, IV-Stelle, unter Beilage einer Kopie von Urk. 10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