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IV.2003.00222 vom 17. November 2003</w:t>
      </w:r>
    </w:p>
    <w:p>
      <w:r>
        <w:t>ZH Sozialversicherungsgericht, 2003-11-17, DE</w:t>
      </w:r>
    </w:p>
    <w:p>
      <w:r>
        <w:rPr>
          <w:b/>
        </w:rPr>
        <w:t xml:space="preserve">Quelle: </w:t>
      </w:r>
      <w:r>
        <w:t>https://mcp.opencaselaw.ch/entscheid/zh_sozialversicherungsgericht_IV.2003.00222</w:t>
      </w:r>
    </w:p>
    <w:p>
      <w:r>
        <w:t>FR: ZH_SOZIALVERSICHERUNGSGERICHT IV.2003.00222 du 17 novembre 2003</w:t>
      </w:r>
    </w:p>
    <w:p>
      <w:r>
        <w:t>IT: ZH_SOZIALVERSICHERUNGSGERICHT IV.2003.00222 del 17 novembre 2003</w:t>
      </w:r>
    </w:p>
    <w:p>
      <w:pPr>
        <w:pStyle w:val="Heading2"/>
      </w:pPr>
      <w:r>
        <w:t>Erwägungen</w:t>
      </w:r>
    </w:p>
    <w:p>
      <w:r>
        <w:rPr>
          <w:b/>
        </w:rPr>
        <w:t>E. 2</w:t>
      </w:r>
    </w:p>
    <w:p>
      <w:r>
        <w:t>2.1Â Â Â Â  Die Beschwerdegegnerin hatte in der VerfÃ¼gung vom 24. MÃ¤rz 2003 (Urk. 8/7) nach Darlegung der gesetzlichen Bestimmungen Ã¼ber die Voraussetzungen und den Umfang des Rentenanspruchs (Art. 28 IVG) und die InvaliditÃ¤tsbemessung bei ErwerbstÃ¤tigen nach der Einkommensvergleichsmethode (Art. 16 ATSG) einen Rentenanspruch der BeschwerdefÃ¼hrerin mit folgender BegrÃ¼ndung verneint:</w:t>
      </w:r>
    </w:p>
    <w:p>
      <w:r>
        <w:t>ÂUnsere polydisziplinÃ¤ren AbklÃ¤rungen haben ergeben, dass Ihnen aus psychiatrischer Sicht eine 80 % behinderungsangepasste TÃ¤tigkeit, z. B. als Hilfsarbeiterin in der Industrie, als Mitarbeiterin in einem Personalrestaurant oder als Verpackungsmitarbeiterin zumutbar ist. Die nach dem durchgefÃ¼hrten Gutachten geltend gemachten Magenbeschwerden schrÃ¤nken Ihre ArbeitsfÃ¤higkeit aus medizinischer Sicht nicht zusÃ¤tzlich ein. Im Einkommensvergleich ergibt sich folgender IV-Grad:</w:t>
      </w:r>
    </w:p>
    <w:p>
      <w:r>
        <w:t>Das zumutbare Erwerbseinkommen betrÃ¤gt pro Jahr</w:t>
      </w:r>
    </w:p>
    <w:p>
      <w:r>
        <w:t>ohne BehinderungÂ Â Â  CHF 50Â953.-</w:t>
      </w:r>
    </w:p>
    <w:p>
      <w:r>
        <w:t>mit BehinderungÂ Â Â Â Â  CHF 37Â675.-</w:t>
      </w:r>
    </w:p>
    <w:p>
      <w:r>
        <w:t>ErwerbseinbusseÂ Â Â Â Â Â  CHF 13Â278.- = InvaliditÃ¤tsgrad von 26 %</w:t>
      </w:r>
    </w:p>
    <w:p>
      <w:r>
        <w:t>Da der InvaliditÃ¤tsgrad unter 40% liegt, besteht kein Rentenanspruch.Â</w:t>
      </w:r>
    </w:p>
    <w:p>
      <w:r>
        <w:t>2.2Â Â Â Â  Einspracheweise brachte die BeschwerdefÃ¼hrerin dagegen am 17. April 2003 vor, sie leide an mehreren, aktenkundigen Krankheiten, vor allem gehe es um eine schwere Verletzung des linken Knies, um WirbelsÃ¤ulenschmerzen, Gelenkschmerzen und psychische Beschwerden. Der behandelnde Psychiater Dr. med. A.___, Facharzt fÃ¼r Psychiatrie und Psychotherapie, Â___Â, habe gegenÃ¼ber ihrem Rechtsvertreter, Milosav Milovanovic, ZÃ¼rich, telefonisch bestÃ¤tigt, dass sie nicht arbeitsfÃ¤hig sei. Dr. med. B.___, Spezialarzt fÃ¼r OrthopÃ¤dische Chirurgie, Â___Â, habe nach einer Untersuchung bestÃ¤tigt, dass sie hinsichtlich einer schweren kÃ¶rperlichen Arbeit nicht mehr arbeitsfÃ¤hig sei. Dr. med. C.___, Arzt fÃ¼r Innere Medizin und Rheumatologie, Â___Â, habe ebenfalls bestÃ¤tigt, dass sie nicht mehr arbeitsfÃ¤hig sei (Urk. 8/6).</w:t>
      </w:r>
    </w:p>
    <w:p>
      <w:r>
        <w:t>Nach Einsichtnahme in die Verwaltungsakten (vgl. Urk. 8/4-6) reichte die BeschwerdefÃ¼hrerin sodann mit Schreiben vom 2. Mai 2003 (Urk. 8/3) den Bericht von Dr. C.___ vom 25. April 2003 (Urk. 8/15) ein, wonach sie aus rheumatologischer Sicht mindestens zu 50 % arbeitsunfÃ¤hig sei. Mit Schreiben vom 16. Juni 2003 (Urk. 8/14; bei der Beschwerdegegnerin eingegangen am 17. Juni 2003 [Eingangsvermerk]) legte sie sodann die Stellungnahme von Dr. med. D.___, Spezialarzt fÃ¼r OrthopÃ¤dische Chirurgie, Â___Â (undatiert; Urk. 8/14 Beilage = Urk. 3/5) auf, mit dem Ersuchen, diese beim Rentenentscheid zu berÃ¼cksichtigen; dieser Arzt habe sie im Mai/Juni 2003 untersucht und bestÃ¤tige, dass sie zu 100 % arbeitsunfÃ¤hig sei. Gleichzeitig teilte die BeschwerdefÃ¼hrerin der Beschwerdegegnerin mit, dass sie unlÃ¤ngst einen Bruch des Handgelenks erlitten habe, wodurch die ArbeitsfÃ¤higkeit zusÃ¤tzlich eingeschrÃ¤nkt werde (Urk. 8/14).</w:t>
      </w:r>
    </w:p>
    <w:p>
      <w:r>
        <w:t>2.3Â Â Â Â  Im angefochtenen Einspracheentscheid vom 17. Juni 2003 (Urk. 2 = Urk. 8/1) wurde einleitend ausgefÃ¼hrt, die 1950 geborene BeschwerdefÃ¼hrerin habe ein rheumatologisches und psychisches Leiden. Sie habe sich am 9. Juli 2001 zum Leistungsbezug angemeldet. Am 24. MÃ¤rz 2003 sei das Leistungsbegehren verfÃ¼gungsweise abgewiesen worden. Dagegen sei am 17. April 2003 Einsprache erhoben worden, mit dem Antrag auf Aufhebung der angefochtenen VerfÃ¼gung und Ausrichtung einer ganzen Invalidenrente. Der mitbetroffene Unfallversicherer, Schweizerische Unfallversicherungsanstalt (SUVA), habe sich nicht vernehmen lassen. Alsdann wurde in Aussicht gestellt, Â[a]uf die Vorbringen der Parteien wird, soweit erforderlich, in den ErwÃ¤gungen eingegangenÂ. Ferner wurden die gesetzlichen Bestimmungen Ã¼ber den InvaliditÃ¤tsbegriff (Art. 4 IVG in Verbindung mit Art. 8 ATSG), die Voraussetzungen und den Umfang des Rentenanspruchs (Art. 28 IVG) und die InvaliditÃ¤tsbemessung bei ErwerbstÃ¤tigen nach der Einkommensvergleichsmethode (Art. 16 ATSG) dargelegt. Schliesslich finden sich die folgenden, sachverhaltsbezogenen ErwÃ¤gungen:</w:t>
      </w:r>
    </w:p>
    <w:p>
      <w:r>
        <w:t>ÂIm Arztbericht von Dr. med. C.___ fehlt die BegrÃ¼ndung fÃ¼r die nun geltend gemachte 50%ige ArbeitsunfÃ¤higkeit aus rheumatologischer Sicht und es handelt sich auch nicht um neue Diagnosen. Auch was die psychiatrische Problematik betrifft werden keine neuen Diagnosen geltend gemacht und das polydisziplinÃ¤re Gutachten umfasst auch diese Komponente umfassend. Es werden also keine neuen Tatsachen geltend gemacht. Wir halten an unserem Entscheid fest, wonach [...] gemÃ¤ss unseren polydisziplinÃ¤ren AbklÃ¤rungen behinderungsangepasst eine 80%ige TÃ¤tigkeit zumutbar ist.Â</w:t>
      </w:r>
    </w:p>
    <w:p>
      <w:r>
        <w:t>2.4Â Â Â Â  Die Beschwerdegegnerin hat die in der VerfÃ¼gung vom 24. MÃ¤rz 2003 (Urk. 8/7) gelieferte BegrÃ¼ndung im Einspracheentscheid teilweise wiederholt und sich im Weiteren gleichsam auf den Hinweis beschrÃ¤nkt, die Vorbringen gemÃ¤ss Einsprache vom 17. April 2003 (Urk. 8/6) sowie ergÃ¤nzenden Eingaben vom 2. Mai 2003 (Urk. 8/3) und vom 16. Juni 2003 (Urk. 8/14) seien zur Kenntnis genommen und die damit zusammen aufgelegten Unterlagen seien geprÃ¼ft worden, wobei sich weder aus rheumatologischer noch aus psychiatrischer Sicht neue, beurteilungsrelevante Tatsachen ergeben hÃ¤tten.</w:t>
      </w:r>
    </w:p>
    <w:p>
      <w:r>
        <w:t>Zwar hat die Beschwerdegegnerin den Bericht des Rheumatologen Dr. C.___ vom 25. April 2003 (Urk. 8/15) einer kurzen WÃ¼rdigung unterzogen und ausgefÃ¼hrt, es sei darin bei fehlenden neuen Diagnosen die postulierte 50%ige ArbeitsunfÃ¤higkeit nicht nÃ¤her begrÃ¼ndet worden. Indessen hat sie nicht dargelegt, woraus sie ihre Erkenntnis schÃ¶pft, dass auch aus psychiatrischer Sicht keine neuen Diagnosen gestellt worden seien. Denn es ist nicht ersichtlich, dass die Beschwerdegegnerin beim diesbezÃ¼glich angerufenen Dr. A.___ je eine Stellungnahme eingeholt beziehungsweise die BeschwerdefÃ¼hrerin zur Einreichung einer solchen aufgefordert hÃ¤tte, wiewohl seitens der BeschwerdefÃ¼hrerin ausdrÃ¼cklich geltend gemacht worden ist, dieser habe als behandelnder Psychiater eine vom Gutachten von PD Dr. med. E.___ und Dr. med. F.___, Medizinische Begutachtungsstelle MZR Medizinisches Zentrum RÃ¶merhof, ZÃ¼rich, vom 24. September 2002 (Urk. 8/19) abweichende EinschÃ¤tzung zur Arbeits(un)fÃ¤higkeit geÃ¤ussert. Ebenso wenig hat die Beschwerdegegnerin einen Bericht des von der BeschwerdefÃ¼hrerin einspracheweise zum Beweis angerufenen Dr. B.___ (Urk. 8/7) eingeholt oder die BeschwerdefÃ¼hrerin zur Beibringung eines solchen aufgefordert. Dass eine diesbezÃ¼gliche VervollstÃ¤ndigung der Akten ohne weiteres mÃ¶glich gewesen wÃ¤re, ergibt sich aus dem Umstand, dass die BeschwerdefÃ¼hrerin im Beschwerdeverfahren eine vom 24. April 2003 datierende Stellungnahme des fraglichen orthopÃ¤disch-chirurgischen Spezialisten aufgelegt hat (Urk. 3/3). Auch auf den von der BeschwerdefÃ¼hrerin im Einspracheverfahren nachgereichten Bericht von Dr. D.___ (Urk. 3/5 = Urk. 8/14 Beilage) ist die Beschwerdegegnerin nicht eingegangen, obwohl dieser gemÃ¤ss dem auf dem Begleitschreiben (Urk. 8/14) angebrachten Vermerk (ÂE: 17.06.2003Â) am Tag des Erlasses des Einspracheentscheids vorgelegen hat. Zudem hat die Beschwerdegegnerin den am 16./17 Juni 2003 angebrachten - und beschwerdeweise mittels Bericht der Dres. med. G.___ und H.___, Spital Z.___, Notfallstation, vom 13. Mai 2003 (Urk. 3/4) unterlegten - Hinweis auf eine zusÃ¤tzlich erlittene Handgelenksverletzung (Urk. 8/14) unberÃ¼cksichtigt gelassen. Wenn die entsprechenden Unterlagen aufgrund interner AblÃ¤ufe (ELAR) erst mit VerzÃ¶gerung zu der mit der Entscheidredaktion befassten Person gelangt sein sollten (Urk. 8/14 [Anmerkungen Â26.06.03/bonÂ und Â04.07.03/bonÂ], wÃ¤re dies nicht der BeschwerdefÃ¼hrerin anzulasten.</w:t>
      </w:r>
    </w:p>
    <w:p>
      <w:r>
        <w:t>Im Ergebnis geht die im angefochtenen Einspracheentscheid (Urk. 2 = Urk. 8/1) gelieferte BegrÃ¼ndung mithin nicht Ã¼ber die in der VerfÃ¼gung vom 24. MÃ¤rz 2003 (Urk. 8/7) gelieferten - rudimentÃ¤ren - Entscheidmotive hinaus und setzt sich mit den einspracheweise erhobenen Vorbringen und Beweisofferten (Urk. 8/3; Urk. 8/6; Urk. 8/14-15) nicht hinreichend auseinander. So fehlt es an einer konkreten, prÃ¼fend nachvollziehbaren inhaltlichen Auseinandersetzung mit sÃ¤mtlichen einschlÃ¤gigen medizinischen Akten, namentlich an einer vertieften und als solches Ã¼berprÃ¼fbaren Darlegung, inwiefern das MZR-Gutachten vom 24. September 2002 (Urk. 8/19) sowie der Zusatzbericht von Dr. I.___, Spital Z.___, Medizinische Klinik, vom 17. Februar 2003 (Urk. 8/16-17) den von der Rechtsprechung aufgestellten Anforderungen an die Beweistauglichkeit genÃ¼gen (vgl. BGE 125 V 352 Erw. 3a und 122 V 160 Erw. 1c) und aus welchen GrÃ¼nden die von der BeschwerdefÃ¼hrerin aufgestellten Behauptungen sowie insbesondere die von ihr angerufenen und eingereichten Beweismittel dagegen nicht aufzukommen vermÃ¶gen. Damit ist der BegrÃ¼ndungspflicht gemÃ¤ss Art. 52 ATSG nicht GenÃ¼ge getan worden.</w:t>
      </w:r>
    </w:p>
    <w:p>
      <w:r>
        <w:t>FÃ¼r eine Heilung des BegrÃ¼ndungsmangels im Beschwerdeverfahren fehlt die Grundlage, da die Schwere der GehÃ¶rsverletzung dem von vornherein entgegensteht und darÃ¼ber hinaus in der Beschwerdeantwort vom 10. September 2003 (Urk. 7) pauschal auf die BegrÃ¼ndung im angefochtenen Einspracheentscheid (Urk. 2 = Urk. 8/1) verwiesen und auf jede weitere Stellungnahme verzichtet worden ist.</w:t>
      </w:r>
    </w:p>
    <w:p>
      <w:r>
        <w:t>2.5Â Â Â Â  Dies fÃ¼hrt zur Gutheissung der Beschwerde in dem Sinne, dass der angefochtene Einspracheentscheid vom 17. Juni 2003 (Urk. 2 = Urk. 8/1) aufzuheben und die Sache an die Beschwerdegegnerin zurÃ¼ckzuweisen ist, damit diese einen ordnungsgemÃ¤ss begrÃ¼ndeten Einspracheentscheid erlasse.</w:t>
      </w:r>
    </w:p>
    <w:p>
      <w:r>
        <w:t>3.Â Â Â Â Â Â  Nach stÃ¤ndiger Rechtsprechung gilt die RÃ¼ckweisung der Sache an die Verwaltung zur weiteren Veranlassung als vollstÃ¤ndiges Obsiegen, weshalb die rechtskundig vertretene BeschwerdefÃ¼hrerin Anspruch auf eine ProzessentschÃ¤digung hat, welche ohne RÃ¼cksicht auf den Streitwert nach der Bedeutung der Streitsache und nach dem Schwierigkeitsgrad des Prozesses auf Fr. 550.-- festzusetzen ist (inkl. Barauslagen und Mehrwertsteuer [MWSt]; Â§ 34 Abs. 1 des Gesetzes Ã¼ber das Sozialversicherungsgericht [GSVGer]).</w:t>
      </w:r>
    </w:p>
    <w:p>
      <w:r>
        <w:t>Das Gericht erkennt:</w:t>
      </w:r>
    </w:p>
    <w:p>
      <w:r>
        <w:t>1.Â Â Â Â Â Â Â Â  Die Beschwerde wird in dem Sinne gutgeheissen, dass der angefochtene Einspracheentscheid vom 17. Juni 2003 aufgehoben und die Sache an die SVA, IV-Stelle, zurÃ¼ckgewiesen wird, damit diese im Sinne der ErwÃ¤gungen verfahre und Ã¼ber die Einsprache von J.___ gegen die VerfÃ¼gung vom 24. MÃ¤rz 2003 neu entscheide.</w:t>
      </w:r>
    </w:p>
    <w:p>
      <w:r>
        <w:t>2.Â Â Â Â Â Â Â Â  Das Verfahren ist kostenlos.</w:t>
      </w:r>
    </w:p>
    <w:p>
      <w:r>
        <w:t>3.Â Â Â Â Â Â Â Â  Die Beschwerdegegnerin wird verpflichtet, der BeschwerdefÃ¼hrerin eine ProzessentschÃ¤digung von Fr. 550.-- (inkl. Barauslagen und MWSt) zu bezahlen.</w:t>
      </w:r>
    </w:p>
    <w:p>
      <w:r>
        <w:t>4.Â Â Â Â Â Â Â Â  Zustellung gegen Empfangsschein an:</w:t>
      </w:r>
    </w:p>
    <w:p>
      <w:r>
        <w:t>- Milosav Milovanovic, unter Beilage des Doppels von Urk. 7</w:t>
      </w:r>
    </w:p>
    <w:p>
      <w:r>
        <w:t>- SVA, IV-Stelle</w:t>
      </w:r>
    </w:p>
    <w:p>
      <w:r>
        <w:t>- Bundesamt fÃ¼r Sozialversicherung (BSV)</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des Bundesgesetzes Ã¼ber die Organisation der Bundesrechtspflege [Bundesrechtspflegegesetz/OG] in Verbindung mit Art. 106 und Art.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