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IV.2003.00221 vom 19. Februar 2004</w:t>
      </w:r>
    </w:p>
    <w:p>
      <w:r>
        <w:t>ZH Sozialversicherungsgericht, 2004-02-19, DE</w:t>
      </w:r>
    </w:p>
    <w:p>
      <w:r>
        <w:rPr>
          <w:b/>
        </w:rPr>
        <w:t xml:space="preserve">Quelle: </w:t>
      </w:r>
      <w:r>
        <w:t>https://mcp.opencaselaw.ch/entscheid/zh_sozialversicherungsgericht_IV.2003.00221</w:t>
      </w:r>
    </w:p>
    <w:p>
      <w:r>
        <w:t>FR: ZH_SOZIALVERSICHERUNGSGERICHT IV.2003.00221 du 19 février 2004</w:t>
      </w:r>
    </w:p>
    <w:p>
      <w:r>
        <w:t>IT: ZH_SOZIALVERSICHERUNGSGERICHT IV.2003.00221 del 19 febbraio 2004</w:t>
      </w:r>
    </w:p>
    <w:p>
      <w:pPr>
        <w:pStyle w:val="Heading2"/>
      </w:pPr>
      <w:r>
        <w:t>Erwägungen</w:t>
      </w:r>
    </w:p>
    <w:p>
      <w:r>
        <w:rPr>
          <w:b/>
        </w:rPr>
        <w:t>E. 2</w:t>
      </w:r>
    </w:p>
    <w:p>
      <w:r>
        <w:t>2.1Â Â Â Â  Nach durchgefÃ¼hrtem Vorbescheidverfahren (Urk. 10/19) lehnte die IV-Stelle mit VerfÃ¼gung vom 17. Februar 2003 das Gesuch um VergÃ¼tung der Kosten der in der in der Rheintalklinik durchgefÃ¼hrten medizinischen Massnahmen und - da in der Zwischenzeit infolge des natÃ¼rlichen Wachstums eine Neuversorgung mit Orthesen notwendig geworden war - eines weiteren Hilfsmittelbezugs beim SanitÃ¤tshaus P.___ ab (Urk. 10/10).</w:t>
      </w:r>
    </w:p>
    <w:p>
      <w:r>
        <w:t>2.2Â Â Â Â  Die hiergegen am 7. MÃ¤rz 2003 erhobene (Urk. 10/9) und am 28. MÃ¤rz 2003 eingehend begrÃ¼ndete (Urk. 10/6) Einsprache wies die IV-Stelle mit Entscheid vom 16. Juni 2003 ab und begrÃ¼ndete dies damit, dass die gesetzlichen Voraussetzungen zur Ãbernahme von medizinischen Behandlungen im Ausland nicht erfÃ¼llt seien, da die vom Versicherten bezogenen Behandlungen auch in der Schweiz fachgerecht durchgefÃ¼hrt werden kÃ¶nnten. Zudem seien medizinische Hilfsmittel grundsÃ¤tzlich nur geschuldet, wenn sie von Abgabestellen in der Schweiz stammten. Hieran Ã¤ndere auch nichts, dass dem Versicherten mit VerfÃ¼gung vom 23. August 2002 Kostengutsprache fÃ¼r den Bezug von zwei genau bezeichneten Hilfsmitteln im Ausland erteilt worden sei (Urk. 10/4 = Urk. 2).</w:t>
      </w:r>
    </w:p>
    <w:p>
      <w:r>
        <w:rPr>
          <w:b/>
        </w:rPr>
        <w:t>E. 3.1</w:t>
      </w:r>
    </w:p>
    <w:p>
      <w:r>
        <w:t>Â Â Â  Nach Art. 9 Abs. 1 IVG werden Eingliederungsmassnahmen in der Schweiz, ausnahmsweise auch im Ausland, gewÃ¤hrt. Zu den Eingliederungsmassnahmen zÃ¤hlen laut Art. 8 Abs. 3 IVG unter anderem die medizinischen Massnahmen im Sinne von Art. 12 ff. IVG und die Hilfsmittel nach Art. 21 f. IVG.</w:t>
      </w:r>
    </w:p>
    <w:p>
      <w:r>
        <w:t>3.2Â Â Â Â</w:t>
      </w:r>
    </w:p>
    <w:p>
      <w:r>
        <w:t>3.2.1Â Â  GemÃ¤ss Art. 13 IVG haben Versicherte bis zum vollendeten 20. Altersjahr Anspruch auf die zur Behandlung von Geburtsgebrechen notwendigen medizinischen Massnahmen (Abs. 1). Der Bundesrat bezeichnet die Gebrechen, fÃ¼r welche diese Massnahmen gewÃ¤hrt werden. Er kann Leistungen ausschliessen, wenn das Gebrechen geringfÃ¼giger Natur ist (Abs. 2). Laut Art. 3 IVV bildet die Liste der Geburtsgebrechen im Sinne von Artikel 13 IVG Gegenstand einer besonderen Verordnung.</w:t>
      </w:r>
    </w:p>
    <w:p>
      <w:r>
        <w:t>Nach Art. 1 GgV gelten als Geburtsgebrechen im Sinne von Artikel 13 IVG Gebrechen, die bei vollendeter Geburt bestehen. Die blosse Veranlagung zu einem Leiden gilt nicht als Geburtsgebrechen. Der Zeitpunkt, in dem ein Geburtsgebrechen als solches erkannt wird, ist unerheblich (Abs. 1). Die Geburtsgebrechen sind in der Liste im Anhang zur GgV aufgefÃ¼hrt; das EidgenÃ¶ssische Departement des Innern kann eindeutige Geburtsgebrechen, die nicht in der Liste enthalten sind, als solche im Sinne von Art. 13 IVG bezeichnen (Abs. 2). Ziff. 390 der Liste im Anhang der GgV nennt als Geburtsgebrechen "angeborene cerebrale LÃ¤hmungen (spastisch, athetotisch, ataktisch)".</w:t>
      </w:r>
    </w:p>
    <w:p>
      <w:r>
        <w:t>3.2.2Â Â  Als medizinische Massnahmen, die fÃ¼r die Behandlung eines Geburtsgebrechens notwendig sind, gelten sÃ¤mtliche Vorkehren, die nach bewÃ¤hrter Erkenntnis der medizinischen Wissenschaft angezeigt sind, um dem therapeutischen Erfolg in einfacher und zweckmÃ¤ssiger Weise sicherzustellen (Art. 2 Abs. 3 GgV).</w:t>
      </w:r>
    </w:p>
    <w:p>
      <w:r>
        <w:rPr>
          <w:b/>
        </w:rPr>
        <w:t>E. 3.3</w:t>
      </w:r>
    </w:p>
    <w:p>
      <w:r>
        <w:t>3.3.1Â Â  Nach Art. 21 Abs. 1 IVG hat die versicherte Person im Rahmen einer vom Bundesrat aufzustellenden Liste Anspruch auf jene Hilfsmittel, deren sie fÃ¼r die AusÃ¼bung der ErwerbstÃ¤tigkeit oder der TÃ¤tigkeit in ihrem Aufgabenbereich, fÃ¼r die Schulung, die Ausbildung oder zum Zwecke der funktionellen AngewÃ¶hnung bedarf. Art. 21 Abs. 2 IVG bestimmt,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 Laut Art. 21 Abs. 3 IVG werden die Hilfsmittel zu Eigentum oder leihweise in einfacher und zweckmÃ¤ssiger AusfÃ¼hrung abgegeben.</w:t>
      </w:r>
    </w:p>
    <w:p>
      <w:r>
        <w:t>3.3.2Â Â  Die Befugnis zur Aufstellung der Hilfsmittelliste nach Art. 21 Abs. 1 IVG sowie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 Laut Art. 2 Abs. 1 HVI besteht im Rahmen der im Anhang aufgefÃ¼hrten Liste Anspruch auf Hilfsmittel, soweit diese fÃ¼r die Fortbewegung, die Herstellung des Kontaktes mit der Umwelt oder fÃ¼r die Selbstsorge notwendig sind. Die Liste der Hilfsmittel im Anhang der HVI nennt unter der Ziff. 2.01 "Beinorthesen".</w:t>
      </w:r>
    </w:p>
    <w:p>
      <w:r>
        <w:rPr>
          <w:b/>
        </w:rPr>
        <w:t>E. 3.4</w:t>
      </w:r>
    </w:p>
    <w:p>
      <w:r>
        <w:t>3.4.1Â Â  Nach Art. 26 Abs. 1 IVG steht den Versicherten die Wahl unter den eidgenÃ¶ssisch diplomierten Ãrzten und Ãrztinnen, ZahnÃ¤rzten und ZahnÃ¤rztinnen sowie Apothekern und Apothekerinnen frei. Des Weitern steht laut Art. 26 bis Abs. 1 IVG den Versicherten die Wahl unter den medizinischen Hilfspersonen, den Anstalten und WerkstÃ¤tten, die Eingliederungsmassnahmen durchfÃ¼hren, sowie den Abgabestellen fÃ¼r Hilfsmittel frei, wenn sie den kantonalen Vorschriften und den Anforderungen der Versicherung genÃ¼gen.</w:t>
      </w:r>
    </w:p>
    <w:p>
      <w:r>
        <w:t>3.4.2Â Â  GemÃ¤ss Art. 27 Abs. 1 IVG ist der Bundesrat befugt, mit der Ãrzteschaft, den BerufsverbÃ¤nden der Medizinalpersonen, den Anstalten und WerkstÃ¤tten, die Eingliederungsmassnahmen durchfÃ¼hren, sowie den Abgabestellen fÃ¼r Hilfsmittel VertrÃ¤ge zu schliessen, um die Zusammenarbeit mit den Organen der Versicherung zu regeln und die Tarife festzusetzen. Soweit kein Vertrag besteht, kann der Bundesrat die HÃ¶chstbetrÃ¤ge festsetzen, bis zu denen den Versicherten die Kosten der Eingliederungsmassnahmen ersetzt werden. Laut Art. 24 Abs. 2 IVV werden die VertrÃ¤ge gemÃ¤ss Artikel 27 IVG vom Bundesamt geschlossen.</w:t>
      </w:r>
    </w:p>
    <w:p>
      <w:r>
        <w:t>3.5Â Â Â Â  Schafft eine versicherte Person ein Hilfsmittel nach der im Anhang aufgefÃ¼hrten Liste selber an oder kommt sie fÃ¼r die Kosten einer invaliditÃ¤tsbedingten Anpassung selber auf, so hat sie gemÃ¤ss Art. 8 Abs. 1 HVI Anspruch auf Ersatz der Kosten, die der Versicherung bei eigener Anschaffung oder KostenÃ¼bernahme entstanden wÃ¤ren.</w:t>
      </w:r>
    </w:p>
    <w:p>
      <w:r>
        <w:rPr>
          <w:b/>
        </w:rPr>
        <w:t>E. 3.6</w:t>
      </w:r>
    </w:p>
    <w:p>
      <w:r>
        <w:t>3.6.1Â Â  Erweist sich die DurchfÃ¼hrung einer Eingliederungsmassnahme in der Schweiz als unmÃ¶glich, insbesondere weil die erforderlichen Institutionen oder Fachpersonen fehlen, so Ã¼bernimmt die Versicherung gemÃ¤ss Art. 23 bis Abs. 1 IVV die Kosten der einfachen und zweckmÃ¤ssigen DurchfÃ¼hrung im Ausland. Wird eine Eingliederungsmassnahme aus anderen, nicht in Art. 23 bis Abs. 1 IVV angefÃ¼hrten beachtlichen GrÃ¼nden im Ausland durchgefÃ¼hrt, so vergÃ¼tet die Versicherung laut Art. 23 bis Abs. 3 IVV (in der seit 1. Januar 2001 geltenden Fassung) die Kosten bis zu dem Umfang, in welchem solche Leistungen in der Schweiz zu erbringen gewesen wÃ¤ren.</w:t>
      </w:r>
    </w:p>
    <w:p>
      <w:r>
        <w:t>3.6.2Â Â  GemÃ¤ss der Rechtsprechung des EidgenÃ¶ssischen Versicherungsgerichts kann die von einer in der Schweiz wohnhaften versicherten Person beanspruchte Massnahme nur dann im Ausland gewÃ¤hrt werden, wenn sie objektiv wegen ihrer Besonderheit und Seltenheit in der Schweiz nicht oder noch nicht vollzogen werden kann (ZAK 1984 S. 86). Blosse VorzÃ¼ge im Einzelfall genÃ¼gen nicht; die Invalidenversicherung gewÃ¤hrt den Versicherten grundsÃ¤tzlich nur diejenigen Massnahmen, welche im Einzelfall notwendig, aber auch genÃ¼gend sind, nicht aber das nach den gegebenen UmstÃ¤nden BestmÃ¶gliche (BGE 110 V 102, 98 V 213 Erw. 6). Zudem fÃ¼hrte das EidgenÃ¶ssische Versicherungsgericht in BGE 110 V 99 aus, dass die Voraussetzungen des Abs. 2 von Art. 23 bis IVV in der bis Ende 2000 gÃ¼ltig gewesenen Fassung (der Abs. 3 von Art. 23 bis IVV in der seit 1. Januar 2001 geltenden Fassung entspricht), offensichtlich weniger weit gehen als diejenigen von Art. 23 Abs. 1 IVV. Obgleich diese Norm somit nicht eng auszulegen ist, kÃ¶nnen beachtliche GrÃ¼nde indes lediglich solche von erheblichem Gewicht sein, weil sonst nicht nur Abs. 1 von Art. 23 bis IVV bedeutungslos, sondern auch Art. 9 Abs. 1 IVG unterlaufen wÃ¼rde, wonach Eingliederungsmassnahmen (nur) "ausnahmsweise" im Ausland gewÃ¤hrt werden (AHI 1997 S. 119 Erw. 5c mit Hinweisen). So fÃ¼hrt beispielsweise bei Vornahme einer komplizierten Operation der Umstand, dass eine spezialisierte Klinik im Ausland Ã¼ber mehr Erfahrung auf dem betreffenden Gebiet verfÃ¼gt, fÃ¼r sich allein noch nicht zu einer Anwendung von Art. 23 bis Abs. 2 IVV in der bis Ende 2000 gÃ¼ltig gewesenen Fassung (AHI 1997 S. 298 Erw. 2b). Zu bejahen ist diese Anspruchsgrundlage hingegen, wenn eine besonders seltene Krankheit vorliegt, mit welcher ein in der Schweiz tÃ¤tiger Spezialist noch kaum konfrontiert wurde und deren Behandlung eine genaue Diagnose erfordert (Urteil des EidgenÃ¶ssischen Versicherungsgerichts in Sachen A. vom 21. Juli 2000, I 740/99).</w:t>
      </w:r>
    </w:p>
    <w:p>
      <w:r>
        <w:t>3.7Â Â Â Â  Laut Randziffer (Rz) 1062 des Kreisschreibens Ã¼ber die Abgabe der Hilfsmittel (KHMI) ist fÃ¼r die versicherte Person die freie Wahl der Abgabestelle grundsÃ¤tzlich gegeben und lediglich unter anderem dann eingeschrÃ¤nkt, wenn eine Lieferantenliste der IV besteht. Hilfsmittel von Abgabestellen, die auf einer allenfalls bestehenden Lieferantenliste nicht aufgefÃ¼hrt sind, kÃ¶nnen nach Rz 1068 KHMI nicht bezahlt werden (Ausnahme: Rz 1027). GemÃ¤ss Rz 1067 KHMI basieren unter anderem folgende Vereinbarungen auf dem KHMI: Der SVOT-Tarifvertrag (Schweizerischer Verband der OrthopÃ¤dietechniker), der OSM-Tarifvertrag (OrthopÃ¤die-Schuhmachermeister). Die IV vergÃ¼tet nach Rz 1027 KHMI in EinzelfÃ¤llen auch ein von der versicherten Person im Ausland selbst gekauftes Hilfsmittel. In diesem Fall ist Rz 1068 nicht zu beachten.</w:t>
      </w:r>
    </w:p>
    <w:p>
      <w:r>
        <w:rPr>
          <w:b/>
        </w:rPr>
        <w:t>E. 4</w:t>
      </w:r>
    </w:p>
    <w:p>
      <w:r>
        <w:t>Angesichts des engen sachlichen und rechtlichen Zusammenhangs und den identischen Parteien ist der Prozess Nr. IV.2003.00246 mit dem vorliegenden Prozess Nr. IV.2003.00221 zu vereinigen und unter dieser Prozessnummer weiterfÃ¼hren. Die Akten werden als Urk. 13/0-7 Ã¼bernommen.</w:t>
      </w:r>
    </w:p>
    <w:p>
      <w:r>
        <w:t>Das Gericht zieht in ErwÃ¤gung:</w:t>
      </w:r>
    </w:p>
    <w:p>
      <w:r>
        <w:t>1.Â Â Â Â Â Â</w:t>
      </w:r>
    </w:p>
    <w:p>
      <w:r>
        <w:t>1.1Â Â Â Â  In der vorliegenden Streitsache gab die Beschwerdegegnerin mit Vorbescheid vom 12. November 2002 (Urk. 10/19) dem BeschwerdefÃ¼hrer die Gelegenheit zur Stellungnahme zur geplanten Erledigung der Gesuche um LeistungsÃ¼bernahme, lehnte mit VerfÃ¼gung vom 17. Februar 2003 (Urk. 10/10) diese Gesuche ab, und erliess - nachdem der BeschwerdefÃ¼hrer in Ãbereinstimmung mit der Rechtsmittelbelehrung in der VerfÃ¼gung gegen dieselbe Einsprache erhoben hatte - am 16. Juni 2003 einen Einsprachentscheid (Urk. 10/4).</w:t>
      </w:r>
    </w:p>
    <w:p>
      <w:r>
        <w:t>1.2Â Â Â Â  GemÃ¤ss Art. 57 Abs. 1 lit. e des Bundesgesetzes Ã¼ber die Invalidenversicherung (IVG) obliegen den IV-Stellen insbesondere die VerfÃ¼gungen Ã¼ber die Leistungen der Invalidenversicherung. Bevor die IV-Stelle Ã¼ber die Ablehnung eines Leistungsbegehrens oder den Entzug oder die Herabsetzung einer bisherigen Leistung beschliesst, hat sie laut Art. 73 bis Abs. 1 der Verordnung Ã¼ber die Invalidenversicherung (IVV; in Kraft bis 31. Dezember 2002) der versicherten Person oder ihrer Vertreterin Gelegenheit zu geben, sich mÃ¼ndlich oder schriftlich zur geplanten Erledigung zu Ã¤ussern und die Akten ihres Falles einzusehen.</w:t>
      </w:r>
    </w:p>
    <w:p>
      <w:r>
        <w:t>1.3Â Â Â Â  Am 1. Januar 2003 sind das Bundesgesetz Ã¼ber den Allgemeinen Teil des Sozialversicherungsrechts vom 6. Oktober 2000 (ATSG) und die Verordnung Ã¼ber den Allgemeinen Teil des Sozialversicherungsrechts vom 11. September 2002 (ATSV) in Kraft getreten. ATSG und ATSV haben sowohl im Bereich der materiellen wie der Verfahrensvorschriften verschiedene Neuerungen gebracht, beispielsweise die Regelung des sozialversicherungsrechtlichen Verwaltungsverfahren in Art. 34-55 ATSG oder die Vorschriften betreffend das kantonale Rechtspflegeverfahren in Art. 56-61 ATSG.</w:t>
      </w:r>
    </w:p>
    <w:p>
      <w:r>
        <w:t>Art. 49 Abs. 1 ATSG bestimmt, dass der VersicherungstrÃ¤ger Ã¼ber Leistungen, Forderungen und Anordnungen, die erheblich sind, oder mit denen die betroffene Person nicht einverstanden ist, schriftliche VerfÃ¼gungen zu erlassen hat. Nach Art. 52 Abs. 1 ATSG kann gegen schriftliche VerfÃ¼gungen innerhalb von 30 Tagen bei der verfÃ¼genden Stelle Einspruch erhoben werden; davon ausgenommen sind prozess- und verfahrensleitende VerfÃ¼gungen.</w:t>
      </w:r>
    </w:p>
    <w:p>
      <w:r>
        <w:t>1.4.</w:t>
      </w:r>
    </w:p>
    <w:p>
      <w:r>
        <w:t>1.4.1 Verfahrensrechtliche Normen sind mit deren Inkrafttreten grundsÃ¤tzlich sofort auf pendente Angelegenheiten anzuwenden, sofern das neue Recht keine anderslautende Ãbergangsbestimmung kennt oder zwischen altem und neuem Recht keine KontinuitÃ¤t besteht und mit dem neuen Recht hinsichtlich des verfahrensrechtlichen Systems eine grundlegend neue Verfahrensordnung geschaffen wurde (vgl. BGE 113 Ia 425 Erw. 6, 129 V 115 Erw. 2.2 mit Hinweisen). Das ATSG enthÃ¤lt einzig in Art. 82 Abs. 2 ATSG verfahrensrechtliche Ãbergangsbestimmungen, nÃ¤mlich solche betreffend die kantonale Rechtspflege. Demnach sind die Verwaltungsverfahrensbestimmungen in Art. 34-55 ATSG vorbehÃ¤ltlich einer grundlegend neuen Verfahrensordnung sofort anwendbar.</w:t>
      </w:r>
    </w:p>
    <w:p>
      <w:r>
        <w:t>1.4.2Â Â  Die GesetzesÃ¤nderungen per 1. Januar 2003, mit denen in der Invalidenversicherung das Vorbescheidverfahren gemÃ¤ss Art. 73 bis Abs. 1 IVV (in Kraft bis 31. Dezember 2002) abgeschafft und ein Einspracheverfahren nach Art. 52 ATSG in Verbindung mit Art. 1 Abs. 1 IVG (in der ab 1. Januar 2003 gÃ¼ltigen Fassung) eingefÃ¼hrt wurde, bezwecken eine AblÃ¶sung des bisherigen Vorbescheidverfahrens durch ein Einspracheverfahren (vgl. Parlamentarische Initiative Sozialversicherungsrecht, Bericht der Kommission des Nationalrates fÃ¼r soziale Sicherheit und Gesundheit vom 26. MÃ¤rz 1999, in BBl 1999 4523 ff., 4611 und 4613). Daher ist fraglich, ob an eine im Anschluss an einen im Jahr 2002 erlassenen Vorbescheid im Jahr 2003 erlassene VerfÃ¼gung noch ein Einspracheverfahren anzufÃ¼gen ist, wie dies vorliegendenfalls geschehen ist. Jedoch ist dem BeschwerdefÃ¼hrer hieraus kein Nachteil erwachsen, weshalb das Gericht den Einspracheentscheid vom 16. Juni 2003 als Anfechtungsgegenstand des vorliegenden Verfahrens betrachtet.</w:t>
      </w:r>
    </w:p>
    <w:p>
      <w:r>
        <w:t>2.Â Â Â Â Â Â  Bei einer VerfÃ¼gung oder einem Einsprachentscheid Ã¼ber Versicherungsleistungen bilden einzig die Anordnung der Leistung oder die Verneinung der Leistungspflicht den Inhalt des anfechtbaren Dispositivs und den mÃ¶glichen Streitgegenstand eines Beschwerdeverfahrens (vgl. Christian ZÃ¼nd, Kommentar zum Gesetz Ã¼ber das Sozialversicherungsgericht des Kantons ZÃ¼rich, Diss. ZÃ¼rich 1999, S. 84; BGE 125 V 416 Erw. 2b). Da lediglich der erste Antrag der Beschwerde vom 11. Juli 2003 eine Leistungspflicht des Sozialversicherers beschlÃ¤gt, tritt das Gericht auf die Ã¼brigen AntrÃ¤ge der genannten Beschwerde mangels Streitgegenstand nicht ein.</w:t>
      </w:r>
    </w:p>
    <w:p>
      <w:r>
        <w:t>3.</w:t>
      </w:r>
    </w:p>
    <w:p>
      <w:r>
        <w:rPr>
          <w:b/>
        </w:rPr>
        <w:t>E. 4.1</w:t>
      </w:r>
    </w:p>
    <w:p>
      <w:r>
        <w:t>Zwischen den Parteien ist einmal streitig, ob die Beschwerdegegnerin die Kosten fÃ¼r die vom BeschwerdefÃ¼hrer in der Rheintalklinik, K.___/Deutschland, zwischen dem 15. und 26. Juli 2002 bezogene medizinisch-therapeutischen Behandlung zu erstatten hat. Der BeschwerdefÃ¼hrer bringt vor, die vom 7. bis 18. August 2000 im Kinderspital in A.___/Schweiz durchgefÃ¼hrte Massnahme eines intensiven Gehtrainings und einer allgemeinen funktionellen FÃ¶rderung (vgl. Urk. 3/1 = Urk. 12/65) habe nicht den gewÃ¼nschten Erfolg gebracht und aufgrund der wenig intensiven Betreuung zu psychischen Belastungen gefÃ¼hrt, wohingegen die in der Ambulanz fÃ¼r manuelle Medizin der Rheintalklinik, K.___/Deutschland, durchgefÃ¼hrte Komplexbehandlung zur Ãkonomisierung des Gangbildes (vgl. Urk. 12/57) Erfolg gezeitigt habe. Dieses deutlich bessere Ergebnis stelle einen beachtlichen Grund fÃ¼r die Ãbernahme der Kosten der Auslandbehandlung dar.</w:t>
      </w:r>
    </w:p>
    <w:p>
      <w:r>
        <w:t>4.2Â Â Â Â  Wie die Beschwerdegegnerin im angefochtenen Einspracheentscheid zutreffend festgehalten hat, leidet der Versicherte an einem vergleichsweise hÃ¤ufigen Geburtsgebrechen, fÃ¼r welches zahlreiche Institutionen in der Schweiz Behandlungen anbieten. Auch wenn die im August 2000 im Kinderspital in A.___/Schweiz durchgefÃ¼hrte Massnahme nicht hinreichend erfolgreich oder belastend gewesen sein sollte, kÃ¶nnen daher dem Versicherten andere Leistungserbringer in der Schweiz eine adÃ¤quate Behandlung gewÃ¤hren. Deshalb stellen die positive Haltung des Versicherten zu der in der Rheintalklinik durchgefÃ¼hrten Massnahme sowie das gemÃ¤ss dem behandelnden Arzt "sehr ordentliche Behandlungsergebnis" (Urk. 3/3) keine beachtlichen GrÃ¼nde dar, die gemÃ¤ss Art. 23 bis Abs. 3 IVV die Ãbernahme der Behandlungskosten im Ausland rechtfertigten.</w:t>
      </w:r>
    </w:p>
    <w:p>
      <w:r>
        <w:rPr>
          <w:b/>
        </w:rPr>
        <w:t>E. 5</w:t>
      </w:r>
    </w:p>
    <w:p>
      <w:r>
        <w:t>5.1Â Â Â Â  Der Anspruch des Versicherten auf Beinorthesen gemÃ¤ss Ziffer 2.01 des Hilfsmittelliste im Anhang der HVI sowie der Charakter der Einfachheit und ZweckmÃ¤ssigkeit der Nancy-Hylton-Orthesen als eines solchen Hilfsmittels ist unbestritten. Jedoch ist unter den Parteien streitig, ob die Beschwerdegegnerin die Neuversorgung des BeschwerdefÃ¼hrers mit solchen Orthesen durch das SanitÃ¤tshaus P.___, F.___/Deutschland, zu Ã¼bernehmen hat.</w:t>
      </w:r>
    </w:p>
    <w:p>
      <w:r>
        <w:t>5.2Â Â Â Â  Wie dargelegt, steht den anspruchsberechtigten Personen nach Art. 26 bis Abs. 1 IVG die Wahl unter den Abgabestellen fÃ¼r Hilfsmittel als Leistungserbringer frei, wenn diese den kantonalen Vorschriften und den Anforderungen der Versicherung genÃ¼gen. Die zweitgenannte EinschrÃ¤nkung verweist auf die beruflichen Mindestanforderungen, welche die vom Bundesamt in AusÃ¼bung der Kompetenznorm von Art. 24 Abs. 2 IVV in Verbindung mit Art. 27 Abs. 1 IVG geschlossenen VertrÃ¤ge enthalten. Hierzu zÃ¤hlen die oben genannten VertrÃ¤ge mit dem Schweizerischer Verband der OrthopÃ¤dietechniker und den OrthopÃ¤die-Schuhmachermeister betreffend VergÃ¼tung orthopÃ¤discher Arbeiten, sofern diese von Lieferanten ausgefÃ¼hrt werden, die das eidgenÃ¶ssische Diplom besitzen und in dem vom Verband nachgefÃ¼hrten Mitgliederverzeichnis aufgenommen sind (vgl. Ulrich Meyer-Blaser, Rechtsprechung zum Bundesgesetz Ã¼ber die Invalidenversicherung, IVG, ZÃ¼rich 1997, S. 191). Folglich verweist die Beschwerdegegnerin im angefochtenen Einsprachentscheid zu Recht auf die BeschrÃ¤nkung der Wahlfreiheit im Bereich des vom BeschwerdefÃ¼hrer benÃ¶tigten Hilfsmittels.</w:t>
      </w:r>
    </w:p>
    <w:p>
      <w:r>
        <w:t>Immerhin kann auch im Hilfsmittelbereich vom TerritorialitÃ¤tsprinzip, welches das Recht der Leistungserbringer und des Leistungsbezug grundsÃ¤tzlich beherrscht, abgewichen und ausnahmsweise eine Hilfsmittelbezug im Ausland gestattet werden. Jedoch ist hierfÃ¼r nach der angefÃ¼hrten Rechtsprechung zur Bedeutung von Art. 9 Abs. 1 IVG fÃ¼r den Bezug von Eingliederungsmassnahmen notwendig, dass ein Hilfsmittel gemÃ¤ss der Liste im Anhang der HVI in der Schweiz nicht verfÃ¼gbar oder eine adÃ¤quate Versorgung mit einem solchen Hilfsmittel in der Schweiz nicht mÃ¶glich ist.</w:t>
      </w:r>
    </w:p>
    <w:p>
      <w:r>
        <w:t>Vorliegend ist zwar festzustellen, dass die Erstversorgung des BeschwerdefÃ¼hrers mit Nancy-Hylton-Orthesen durch einen schweizerischen Vertragslieferanten im Juli 2001 mÃ¶glicherweise nicht einwandfrei erfolgte (vgl. Urk. 3/2, Urk. 12/63, Urk. Â 12/92 f.). Jedoch fertigen laut Schreiben vom 17. Januar 2002 von Dr. med. D.___, Oberarzt KinderorthopÃ¤die, U.___, ZÃ¼rich, an die Beschwerdegegnerin schweizerische Lieferanten auf Veranlassung der U.___ regelmÃ¤ssig Nancy-Hylton-Orthesen an (Urk. 12/103). Daher kann nicht angenommen werden, dass eine Versorgung mit diesen Orthesen in der Schweiz nicht fachgerecht durchgefÃ¼hrt werden kÃ¶nnte.</w:t>
      </w:r>
    </w:p>
    <w:p>
      <w:r>
        <w:t>Schliesslich kann die Ãbernahme im Ausland bezogener Hilfsmittel auch nicht unter dem Titel der in Art. 8 Abs. 1 HVI geregelten Austauschbefugnis erfolgen, wenn damit ohne beachtliche GrÃ¼nde von dem das Recht der Leistungserbringer und des Leistungsbezug beherrschenden TerritorialitÃ¤tsprinzip abgewichen wird.</w:t>
      </w:r>
    </w:p>
    <w:p>
      <w:r>
        <w:t>5.3Â Â Â Â  Der BeschwerdefÃ¼hrer beantragt eine "Wiederherstellung" der VerfÃ¼gung vom 23. August 2002 und die Aufhebung des Einsprachentscheids vom 16. Juni 2003. Damit geht er entweder davon aus, dass die VerfÃ¼gung vom 23. August 2002 betreffend die erstmalige Versorgung mit Nancy-Hilton-Orthesen beim SanitÃ¤tshaus P.___ durch den Einsprachenentscheid aufgehoben wurde, oder davon, dass diese VerfÃ¼gung vom 23. August 2002 bei ihm ein berechtigtes Vertrauen erweckte, wonach auch kÃ¼nftige Versorgungen mit Nancy-Hilton-Orthesen beim SanitÃ¤tshaus P.___ erfolgen kÃ¶nnten, was dem ablehnenden Einspracheentscheid vom 16. Juni 2003 entgegenstehen wÃ¼rde. Das Erste ist offensichtlich nicht der Fall. Indessen trifft auch das Zweite nicht zu. Denn wie die Beschwerdegegnerin zu Recht ausfÃ¼hrt, betrifft die VerfÃ¼gung vom 23. August 2002 gemÃ¤ss ihrem klaren Wortlaut einzig den am 29. Oktober 2001 beantragten Bezug je eines Paares dynamischer Sprunggelenksorthesen und neuroreflektorischer Einlagen (vgl. Urk. 12/22). Hieraus kann der BeschwerdefÃ¼hrer keineswegs ableiten, dass alle kÃ¼nftigen Versorgungen mit diesen Hilfsmitteln ebenfalls beim SanitÃ¤tshaus P.___ geschehen sollen. Ganz abgesehen hiervon behauptet der BeschwerdefÃ¼hrer nicht, aufgrund der VerfÃ¼gung vom 23. August 2002 bis zum Zeitpunkt des Erlasses der VerfÃ¼gung vom 17. Februar 2003 oder des Entscheids vom 16. Juni 2003 entsprechende Ausgaben oder Dispositionen getÃ¤tigt zu haben, was eine notwendige Voraussetzung der Berufung auf den Grundsatz des Vertrauensschutzes darstellen wÃ¼rde (vgl. BGE 121 V 66 Erw. 2a, Urteil des EidgenÃ¶ssischen Versicherungsgerichts in Sachen A. vom 7. Mai 2001, C 27/01).</w:t>
      </w:r>
    </w:p>
    <w:p>
      <w:r>
        <w:t>6.Â Â Â Â Â Â</w:t>
      </w:r>
    </w:p>
    <w:p>
      <w:r>
        <w:t>6.1Â Â Â Â  Am 1. Juni 2002 ist das Abkommen zwischen der Schweizerischen Eidgenossenschaft einerseits und der EuropÃ¤ischen Gemeinschaft und ihren Mitgliedstaaten andererseits Ã¼ber die FreizÃ¼gigkeit vom 21. Juni 1999 (FreizÃ¼gigkeitsabkommen, APF) in Kraft getreten. Laut seiner PrÃ¤ambel ist es Ausdruck des Entschlusses der Vertragsparteien, die FreizÃ¼gigkeit zwischen ihnen auf der Grundlage der in der EuropÃ¤ischen Gemeinschaft geltenden Bestimmungen zu verwirklichen. Soweit fÃ¼r seine Anwendung Begriffe des Gemeinschaftsrechts herangezogen werden, wird hierfÃ¼r nach Art. 16 Abs. 2 APF die einschlÃ¤gige Rechtsprechung des Gerichtshofs der EuropÃ¤ischen Gemeinschaften (EuGH) vor dem Zeitpunkt der Unterzeichnung berÃ¼cksichtigt. Ãberdies ist es den schweizerischen BehÃ¶rden nicht verwehrt, die nach dem 21. Juni 1999 als dem Zeitpunkt der Unterzeichnung ergangene EuGH-Rechtsprechung autonom nachzuvollziehen (BGE 128 V 320 Erw. 1c).</w:t>
      </w:r>
    </w:p>
    <w:p>
      <w:r>
        <w:t>6.2Â Â Â Â  GemÃ¤ss Abs. 1 lit. b APF bezweckt das Abkommen die Erleichterung der Erbringung von Dienstleistungen im Hoheitsgebiet der Vertragsparteien, insbesondere die Liberalisierung kurzzeitiger Dienstleistungen. Nach Art. 5 Abs. 3 APF wird natÃ¼rlichen Personen, die StaatsangehÃ¶rige eines Mitgliedstaates der EuropÃ¤ischen Gemeinschaft oder der Schweiz sind und sich nur als EmpfÃ¤nger einer Dienstleistung in das Hoheitsgebiet eines Vertragsstaates begeben, das Einreise- und Aufenthaltsrecht eingerÃ¤umt.</w:t>
      </w:r>
    </w:p>
    <w:p>
      <w:r>
        <w:t>6.3Â Â Â Â  Unter den gemeinschaftsrechtlichen Begriff der Dienstleistungen fallen nach Art. 50 des Vertrages zur GrÃ¼ndung der EuropÃ¤ischen Gemeinschaften (EGV) alle in der Regel entgeltlich erbrachten Leistungen, namentlich gewerbliche, kaufmÃ¤nnische, handwerkliche und freiberufliche TÃ¤tigkeiten, soweit sie nicht im Rahmen der ArbeitnehmerfreizÃ¼gigkeit oder Niederlassungsfreiheit der selbstÃ¤ndig ErwerbstÃ¤tigen geschehen. Dazu zÃ¤hlen nach der Rechtsprechung des EuGH auch medizinische Behandlungen, ohne dass zu unterscheiden wÃ¤re, ob die Versorgung innerhalb oder ausserhalb einer Krankenanstalt erfolgt (EuGH-Urteil vom 12. Juli 2001 in der Rechtssache C-157/99, Smits und Peerbooms, Slg. 2001, I-5473 ff., Randnr. 53 mit Hinweisen auf die Ã¤ltere Rechtsprechung). Es ist zu prÃ¼fen, ob das APF Abweichungen von dieser Rechtslage enthÃ¤lt.</w:t>
      </w:r>
    </w:p>
    <w:p>
      <w:r>
        <w:t>6.4Â Â Â Â  Nach Art. 5 Abs. 4 APF werden die in diesem Artikel genannten Rechte gemÃ¤ss den Bestimmungen der AnhÃ¤nge I, II und III eingerÃ¤umt. Laut Art. 23 Abs. 1 Anhang I APF benÃ¶tigt der DienstleistungsempfÃ¤nger nach Artikel 5 Absatz 3 dieses Abkommens fÃ¼r Aufenthalte von hÃ¶chstens drei Monaten keine Aufenthaltserlaubnis. FÃ¼r Aufenthalte von mehr als drei Monaten erhÃ¤lt er eine Aufenthaltserlaubnis, deren GÃ¼ltigkeitsdauer der Dauer der Dienstleistung entspricht. Nach Art. 9 APF dienen die umfassenden Anerkennungsvorschriften betreffend medizinische und paramedizinische Berufe in Anhang III Abschnitt A Titel C APF auch der Dienstleistungserbringung. Anders als die aktive Dienstleistungsfreiheit (vgl. Art. 5 Abs. 1 APF und Art. 22 Abs. 3 Anhang I APF) kennt damit die passive Dienstleistungsfreiheit weder sektorielle noch zeitliche EinschrÃ¤nkungen.</w:t>
      </w:r>
    </w:p>
    <w:p>
      <w:r>
        <w:t>Demnach fÃ¤llt der Bezug von medizinischen Behandlungen durch einen VertragsstaatsangehÃ¶rigen im Hoheitsgebiet eines andern Vertragsstaates unter die Garantie der passiven Dienstleistungsfreiheit nach Art. 5 Abs. 3 APF (vgl. Daniel Maritz, Der Dienstleistungsverkehr im Abkommen Ã¼ber die FreizÃ¼gigkeit der Personen, in Daniel Felder/Christine Kaddous, Hrsg., Bilaterale Abkommen Schweiz - EU, Erste Analysen, Basel/Genf/MÃ¼nchen 2001, S. 331 ff., 343 f.; Dieter W. Grossen/Claire de PalÃ©zieux, Abkommen Ã¼ber die FreizÃ¼gigkeit, in ThÃ¼rer/Weber/ZÃ¤ch, Hrsg., Bilaterale VertrÃ¤ge Schweiz-EG, Ein Handbuch, ZÃ¼rich 2002, S. 87 ff., 126).</w:t>
      </w:r>
    </w:p>
    <w:p>
      <w:r>
        <w:t>6.5Â Â Â Â  GemÃ¤ss EuGH-Rechtsprechung fallen auch medizinische Dienstleistungen, die im Rahmen der Systeme der sozialen Sicherheit erbracht werden, unter den fundamentalen Grundsatz der Dienstleistungsfreiheit, dies unabhÃ¤ngig davon, ob sie auf dem Kostenerstattungsprinzip oder dem Naturalleistungsprinzip beruhen (EuGH-Urteil vom 28. Juni 1998 in der Rechtssache C-158/96, Kohll, Slg. 1998 I-1931 ff. Randnr. 21 und 45 f., EuGH-Urteil Smits und Peerbooms, a.a.O., Randnr. 54 f., EuGH-Urteil vom 13. Mai 2003 in der Rechtssache C-385/99, MÃ¼ller-FaurÃ© und van Riet, in Slg. noch nicht publiziert, Randnr. 103). Daher mÃ¼ssen die Mitgliedstaaten, auch wenn sie in der Gestaltung ihrer Systeme der sozialen Sicherheit grundsÃ¤tzlich frei sind, bestimmte Vorgaben des Gemeinschaftsrechts beachten und entsprechende Anpassungen ihrer Systeme vornehmen. Insbesondere stellt eine landesrechtliche Norm, die fÃ¼r die Behandlung der versicherten Person in einem andern Mitgliedstaat das Erfordernis einer vorangehenden Genehmigung aufstellt, eine Erschwernis oder Behinderung des freien Dienstleistungsverkehrs dar und muss durch objektive und zwingende GrÃ¼nde des Allgemeininteresses gerechtfertigt sowie verhÃ¤ltnismÃ¤ssig sein.</w:t>
      </w:r>
    </w:p>
    <w:p>
      <w:r>
        <w:t>Zu ersterem zÃ¤hlen insbesondere die Ziele, eine ausgewogene, allen zugÃ¤ngliche medizinische Versorgung bedarfsgerecht planen zu kÃ¶nnen, damit ein hohes Niveau des Gesundheitsschutzes der BevÃ¶lkerung aufrechtzuerhalten sowie eine erhebliche GefÃ¤hrdung des finanziellen Gleichgewichts der Systeme der sozialen Sicherheit zu vermeiden (EuGH-Urteil Kohll, a.a.O., Randnrn. 41 und 50 f.; EuGH-Urteil Smits und Peerbooms, a.a.O., Randnrn. 72 ff.). Wird die Genehmigung und Ãbernahme der in einem Krankenhaus eines andern Vertragsstaates erbrachten Leistung davon abhÃ¤ngig gemacht, dass die gleiche oder eine fÃ¼r die versicherte Person ebenso wirksame Behandlung nicht rechtzeitig in einem Krankenhaus des Versicherungsstaates erbracht werden kann, so ist diese Genehmigungsvoraussetzung nur dann zulÃ¤ssig, wenn auslÃ¤ndische Krankenanstalten gegenÃ¼ber inlÃ¤ndischen Anstalten, mit denen der VersicherungstrÃ¤ger keine vertraglichen Vereinbarungen geschlossen hat, als Dienstleistungserbringer nicht diskriminiert werden (EuGH-Urteil Smits und Peerbooms, a.a.O., Randnr. 103, EuGH-Urteil vom 13. Mai 2003 in der Rechtssache C-385/99, MÃ¼ller-FaurÃ© und van Riet, in Slg. noch nicht publiziert, Randnr. 85). Setzt die Genehmigung voraus, dass die angestrebte Behandlung in Ã¤rztlichen Kreisen Ã¼blich ist, so ist darauf abzustellen, was auf der internationalen Ebene als hinreichend erprobt und medizinisch anerkannt gilt (EuGH-Urteil Smits und Peerbooms, a.a.O., Randnrn. 91 ff.). Insofern im Rahmen einer Behandlung ausserhalb eines Krankenhauses nicht ersichtlich ist, dass durch eine Auslandsbehandlung von versicherten Personen die dargelegten zwingenden Ã¶ffentlichen Interessen verletzt werden kÃ¶nnten, zumal der VersicherungstrÃ¤ger die im Ausland erbrachte Behandlung nur zu den im Inland geltenden Tarifen zu erstatten hat, verstÃ¶sst das Erfordernis der vorherigen Genehmigung einer Behandlung in einem andern Vertragsstaat gegen die Dienstleistungsfreiheit (EuGH-Urteil Kohll, a.a.O., Randnrn. 52 ff., EuGH-Urteil MÃ¼ller-FaurÃ© und van Riet, a.a.O., Randnrn. 108 f.).</w:t>
      </w:r>
    </w:p>
    <w:p>
      <w:r>
        <w:t>6.6</w:t>
      </w:r>
    </w:p>
    <w:p>
      <w:r>
        <w:t>6.6.1 WÃ¤hrend der vom 15. bis 26. Juli 2002 in der Ambulanz fÃ¼r Manuelle Medizin der Rheintalklinik, K.___, von Dr. med. L.___, Facharzt fÃ¼r Physikalische und Rehabilitative Medizin, Chirotherapie und Spezielle Schmerztherapie, durchgefÃ¼hrten oder angeordneten Therapie wohnte der Versicherte in Begleitung seiner Eltern in einem privaten Appartement in derselben Ortschaft (Urk. 12/58 letztes Blatt). Daher stellt sich die Frage, ob es sich bei der vom BeschwerdefÃ¼hrer bezogenen medizinischen Therapie um eine Leistung innerhalb oder ausserhalb eines Krankenhauses im Sinne der dargestellten Rechtsprechung handelt. DiesbezÃ¼glich fÃ¼hrt der EuGH aus, dass die Unterscheidung in eigentliche Krankenhausleistungen und in Leistungen, die in einem Krankenhaus erbracht werden, aber auch durch einen Arzt in seiner Praxis oder in einem medizinischen Zentrum erbracht werden kÃ¶nnten, bisweilen Schwierigkeiten bereitet; jedoch benennt der Gerichtshof keine entsprechenden Abgrenzungskriterien (EuGH-Urteil MÃ¼ller-FaurÃ© und van Riet, a.a.O., Randnr. 75, auch Randnrn. 32 und 63). Demnach erscheint es richtig, hilfsweise auf die landerechtliche Abgrenzung zwischen ambulanter, teilstationÃ¤rer und stationÃ¤rer Behandlung abzustellen. In seiner Antwort vom 27. November 2000 auf eine einfache Anfrage von StÃ¤nderÃ¤tin Monique Saudan betreffend die Abgrenzung der genannten Begriffe fÃ¼hrte der Bundesrat aus, das Kriterium der Unterscheidung zwischen stationÃ¤rer und teilstationÃ¤rer Behandlung stelle die Dauer des Klinikaufenthalts dar, denn die stationÃ¤re Behandlung dauere 'rund um die Uhr'. Die ambulante erfordere im Gegensatz zur teilstationÃ¤ren Behandlung keine an die Behandlung anschliessende Ãberwachung und Pflege in einem stationÃ¤ren Rahmen und kÃ¶nne sowohl in einem Spitalambulatorium als auch in einer privaten Praxis ausserhalb des Spitals durchgefÃ¼hrt werden (wiedergegeben in CHSS 2000 S. 346 f.; vgl. auch BGE 127 V 402 Erw. 2c/aa, Thomas Mattig, Grenzen der Spitalplanung aus verfassungsrechtlicher Sicht, ZÃ¼rich, 2003, S. 6).</w:t>
      </w:r>
    </w:p>
    <w:p>
      <w:r>
        <w:t>Bei der vom Versicherten in der Ambulanz fÃ¼r Manuelle Medizin der Rheintalklinik bezogenen medizinischen Therapie, bestehend aus manueller Medizin, Atlastherapie nach Arlen, myofaszialem LÃ¶sen, propriozeptionsfÃ¶rdernder Massage, Krankengymnastik, Ergotherapie, BewegungsÃ¼bungen im Thermalbad und Laufbandbehandlung ist nicht ersichtlich, inwiefern eine an die Behandlung anschliessende Ãberwachung und Pflege im stationÃ¤ren Rahmen notwendig gewesen wÃ¤re. Folglich stellt sie eine ambulante Behandlung dar, bei der das Erfordernis der vorherigen Genehmigung der DurchfÃ¼hrung in einem andern Vertragsstaat gegen die passive Dienstleistungsfreiheit in Art. 5 Abs. 3 APF verstÃ¶sst.</w:t>
      </w:r>
    </w:p>
    <w:p>
      <w:r>
        <w:t>6.6.2Â Â  Der Versicherte leidet unbestrittenermassen an einem Geburtsgebrechen im Sinne von Ziffer 390 Anhang GgV. Demnach sind laut Art. 2 Abs. 3 GgV medizinisch-therapeutische Massnahmen dann von der Invalidenversicherung zu Ã¼bernehmen, wenn sie zweckmÃ¤ssig und einfach sowie wissenschaftlich anerkannt sind. Die in der Ambulanz fÃ¼r Manuelle Medizin der Rheintalklinik durchgefÃ¼hrte medizinische Therapie aus manueller Medizin, Atlastherapie nach Arlen, myofaszialem LÃ¶sen, propriozeptionsfÃ¶rdernder Massage, Krankengymnastik, Ergotherapie, BewegungsÃ¼bungen im Thermalbad und Laufbandbehandlung kombiniert zwar mehr Elemente als die zwei Jahre zuvor in der Schweiz durchgefÃ¼hrte Therapie, ist aber gemÃ¤ss den vorhandenen Unterlagen von verschiedenen bundesdeutschen Sozialgerichten als leistungspflichtig beurteilt worden (vgl. Urk. 12/57) und darf daher auf der internationalen Ebene als medizinisch anerkannt gelten. Schliesslich ist die in K.___ durchgefÃ¼hrte Therapie unbestrittenermassen deutlich kostengÃ¼nstiger als die vergleichbare, in der Schweiz durchgefÃ¼hrte Therapie (vgl. Urk. 12/57), weshalb die Beschwerdegegnerin deren Kosten dem BeschwerdefÃ¼hrer im ganzen Umfang von umgerechnet Fr. 4'187.40 zu erstatten hat.</w:t>
      </w:r>
    </w:p>
    <w:p>
      <w:r>
        <w:rPr>
          <w:b/>
        </w:rPr>
        <w:t>E. 7</w:t>
      </w:r>
    </w:p>
    <w:p>
      <w:r>
        <w:t>7.1Â Â Â Â  Das Abkommen zwischen der Schweizerischen Eidgenossenschaft und der EuropÃ¤ischen Wirtschaftsgemeinschaft vom 22. Juli 1972 (Freihandelsabkommen, FHA) stellt einen weiteren Teil der vertraglichen Beziehungen zwischen der Schweiz und der EuropÃ¤ischen Gemeinschaft dar. GemÃ¤ss Art. 1 lit. a FHA bezweckt dieses Abkommen die Ausweitung des Warenverkehrs zwischen der EuropÃ¤ischen Wirtschaftsgemeinschaft und der Schweizerischen Eidgenossenschaft. Die materiellen Regelungen des FHA entsprechen weitgehend den Bestimmungen des EGV betreffend den freien Warenverkehr mit Ausnahme jener Ã¼ber die Landwirtschaft und den gemeinsamen Zolltarif gegenÃ¼ber Drittstaaten (vgl. Tobias Jaag, Europarecht, Die europÃ¤ischen Institutionen aus schweizerischer Sicht, ZÃ¼rich 2003, Rz. 4101).</w:t>
      </w:r>
    </w:p>
    <w:p>
      <w:r>
        <w:rPr>
          <w:b/>
        </w:rPr>
        <w:t>E. 7.2</w:t>
      </w:r>
    </w:p>
    <w:p>
      <w:r>
        <w:t>Â Â Â  Nach Art. 28 EGV sind mengenmÃ¤ssige EinfuhrbeschrÃ¤nkungen sowie alle Massnahmen gleicher Wirkung zwischen den Mitgliedstaaten verboten.</w:t>
      </w:r>
    </w:p>
    <w:p>
      <w:r>
        <w:t>GemÃ¤ss Rechtsprechung des EuGH findet der elementare Grundsatz des freien Warenverkehrs auch im Bereich der sozialen Sicherheit Anwendung. Daher stellen landesrechtliche Sozialrechtsvorschriften, die fÃ¼r den Bezug eines medizinischen Erzeugnisses durch die versicherte Person in einem andern Vertragsstaat als dem Versicherungsstaat das Erfordernis einer vorherigen Genehmigung durch den VersicherungstrÃ¤ger aufstellen, eine Behinderung des freien Warenverkehrs dar. Insofern nicht ersichtlich ist, dass durch einen solchen Bezug zwingende Allgemeininteressen einer ausgewogenen Versorgung, eines hohen Niveaus des Gesundheitsschutzes und der Vermeidung einer GefÃ¤hrdung des finanziellen Gleichgewichts der Systeme der sozialen Sicherheit verletzt werden, verstÃ¶sst das Erfordernis einer vorherigen Genehmigung des Bezugs eines medizinischen Erzeugnisses in einem andern Mitgliedstaat gegen den Grundsatz des freien Warenverkehrs (EuGH-Urteil vom 28. April 1998 in der Rechtssache C-120/95, Decker, Slg. 1998 I-1831).</w:t>
      </w:r>
    </w:p>
    <w:p>
      <w:r>
        <w:t>7.3Â Â Â Â  GemÃ¤ss Art. 13 Abs. 1 FHA werden im Warenverkehr zwischen der Gemeinschaft und der Schweiz keine mengenmÃ¤ssigen EinfuhrbeschrÃ¤nkungen oder Massnahmen gleicher Wirkungen eingefÃ¼hrt. Die mengenmÃ¤ssigen EinfuhrbeschrÃ¤nkungen werden am 1. Januar 1973 und die Massnahmen gleicher Wirkung spÃ¤testens bis am 1. Januar 1975 beseitigt (Abs. 2).</w:t>
      </w:r>
    </w:p>
    <w:p>
      <w:r>
        <w:t>Â Â Â Â Â Â Â Â  Vorliegend ist zu fragen, ob sich der BeschwerdefÃ¼hrer hinsichtlich des Bezugs der Nancy-Hylton-Orthesen beim SanitÃ¤tshaus P.___, F.___, unmittelbar auf das Verbot der mengenmÃ¤ssigen EinfuhrbeschrÃ¤nkungen oder Massnahmen gleicher Wirkung in Art. 13 FHA berufen kann (zur Fragestellung vgl. Stephan Breitenmoser/Michael Isler, Der Rechtsschutz im PersonenfreizÃ¼gigkeitsabkommen zwischen der Schweiz und der EG sowie den EU-Mitgliedstaaten, in AJP 2002 S. 1003 ff., 1012; Daniel WÃ¼ger, Die direkte Anwendbarkeit staatsvertraglicher Normen, in Cottier/Achermann/WÃ¼ger/Zellweger, Der Staatsvertrag im schweizerischen Verfassungsrecht, BeitrÃ¤ge zu VerhÃ¤ltnis und methodischer Angleichung von VÃ¶lkerrecht und Bundesrecht, Bern 2001, S. 93 ff., 246).</w:t>
      </w:r>
    </w:p>
    <w:p>
      <w:r>
        <w:t>7.4Â Â Â Â</w:t>
      </w:r>
    </w:p>
    <w:p>
      <w:r>
        <w:t>7.4.1Â Â  Zwar bestehen zwischen den sieben sektoriellen Abkommen vom 21. Juni 1999 und dem FHA enge inhaltliche Beziehungen. So ergÃ¤nzt das Abkommen zwischen der EuropÃ¤ischen Gemeinschaft und der Schweizerischen Eidgenossenschaft Ã¼ber die gegenseitige Anerkennung von KonformitÃ¤tsbewertungen gemÃ¤ss seiner PrÃ¤ambel das FHA, verschafft einen verbesserten Zugang der Schweiz zum europÃ¤ischen Binnenmarkt und betrifft unter anderem Medizinprodukte (vgl. Botschaft des Bundesrates zur Genehmigung der sektoriellen Abkommen zwischen der Schweiz und der EG, Separatdruck Bern 1999, S. 85 ff. und 303). Auch nehmen die Vertragsparteien in einer gemeinsamen ErklÃ¤rung der Schlussakte des Abkommens zwischen der Schweizerischen Eidgenossenschaft einerseits und der EuropÃ¤ischen Gemeinschaft und ihren Mitgliedstaaten andererseits Ã¼ber die FreizÃ¼gigkeit Bezug auf das FHA. Zudem ist zu beachten, dass sich in einer modernen Wirtschaft der freie Waren- und Dienstleistungshandel zunehmend weniger trennen lassen (vgl. Christian Etter, Das Dienstleistungsabkommen der Uruguay-Runde und seine Bedeutung fÃ¼r die Schweiz, in Thomas Cottier, Hrsg., GATT-Uruguay-Round, Neun BeitrÃ¤ge, Bern 1995, S. 91 ff., 93 f.; Michael Houlubek, Kommentar zu Art. 49 Rz 9 ff., in JÃ¼rgen Schwarze, Hrsg., EU-Kommentar, Baden-Baden 2000).</w:t>
      </w:r>
    </w:p>
    <w:p>
      <w:r>
        <w:t>7.4.2Â Â  Jedoch enthÃ¤lt das FHA anders als Art. 16 Abs. 2 APF keine Bestimmung, wonach bei der Auslegung des Abkommens die Rechtsprechung des EuGH zu berÃ¼cksichtigen ist. Daher gelten im Rahmen des FHA einzig die fÃ¼r vÃ¶lkerrechtliche VertrÃ¤ge verbindlichen Auslegungsregeln in Art. 31-33 der Wiener Vertragsrechtskonvention (WVRK), die eine objektivierende Auslegung nach Wortlaut, Systematik und Zweck des Abkommens vorschreiben. In Anwendung dieser Regeln hat das Schweizerische Bundesgericht bislang die direkte Anwendbarkeit der Bestimmungen des FHA verneint (vgl. die Darstellung der Rechtsprechung in Daniel WÃ¼ger, a.a.O., S. 236 ff.). Demnach kann sich der BeschwerdefÃ¼hrer vorliegendenfalls nicht auf die Vorschrift Ã¼ber die freie Wareneinfuhr in Art. 13 FHA berufen, weshalb die Beschwerde betreffend eine Neuversorgung mit Nancy-Hylton-Orthesen durch das SanitÃ¤tshaus P.___ abzuweisen ist.</w:t>
      </w:r>
    </w:p>
    <w:p>
      <w:r>
        <w:t>8.Â Â Â Â Â Â  Im Ergebnis ist festzuhalten, dass der Versicherte Anspruch auf Erstattung der Kosten der zwischen dem 15. und 26. Juli 2002 in der Ambulanz fÃ¼r Manuelle Medizin der Rheintalklinik, K.___, durchgefÃ¼hrten medizinischen Therapie hat, dagegen nicht auf eine Neuversorgung mit Nancy-Hylton-Orthesen durch das SanitÃ¤tshaus P.___, F.___.</w:t>
      </w:r>
    </w:p>
    <w:p>
      <w:r>
        <w:t>Das Gericht beschliesst:</w:t>
      </w:r>
    </w:p>
    <w:p>
      <w:r>
        <w:t>Prozess Nr. IV.2003.00246 i.S. der Parteien wird mit dem vorliegenden Prozess Nr. IV.2003.00221 vereinigt und als dadurch erledigt abgeschrieben,</w:t>
      </w:r>
    </w:p>
    <w:p>
      <w:r>
        <w:t>und erkennt:</w:t>
      </w:r>
    </w:p>
    <w:p>
      <w:r>
        <w:t>1.Â Â Â Â Â Â Â Â  In teilweiser Gutheissung der Beschwerde vom 11. Juli 2003 wird der Einspracheentscheid vom 16. Juni 2003 dahin abgeÃ¤ndert, dass die Sozialversicherungsanstalt des Kantons ZÃ¼rich, IV-Stelle, verpflichtet wird, die Kosten der im Juli 2002 in der Ambulanz der Rheintalklinik, K.___, durchgefÃ¼hrten medizinischen Massnahme in der HÃ¶he von Fr. 4'187.40 zu Ã¼bernehmen. Im Ãbrigen wird auf die Beschwerde nicht eingetreten.</w:t>
      </w:r>
    </w:p>
    <w:p>
      <w:r>
        <w:t>2.Â Â Â Â Â Â Â Â  Die Beschwerde vom 12. August 2003 wird abgewiesen.</w:t>
      </w:r>
    </w:p>
    <w:p>
      <w:r>
        <w:t>3.Â Â Â Â Â Â Â Â  Das Verfahren ist kostenlos.</w:t>
      </w:r>
    </w:p>
    <w:p>
      <w:r>
        <w:t>4. Zustellung gegen Empfangsschein an:</w:t>
      </w:r>
    </w:p>
    <w:p>
      <w:r>
        <w:t>- R.___</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