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IV.2003.00210 vom 22. April 2004</w:t>
      </w:r>
    </w:p>
    <w:p>
      <w:r>
        <w:t>ZH Sozialversicherungsgericht, 2004-04-22, DE</w:t>
      </w:r>
    </w:p>
    <w:p>
      <w:r>
        <w:rPr>
          <w:b/>
        </w:rPr>
        <w:t xml:space="preserve">Quelle: </w:t>
      </w:r>
      <w:r>
        <w:t>https://mcp.opencaselaw.ch/entscheid/zh_sozialversicherungsgericht_IV.2003.00210</w:t>
      </w:r>
    </w:p>
    <w:p>
      <w:r>
        <w:t>FR: ZH_SOZIALVERSICHERUNGSGERICHT IV.2003.00210 du 22 avril 2004</w:t>
      </w:r>
    </w:p>
    <w:p>
      <w:r>
        <w:t>IT: ZH_SOZIALVERSICHERUNGSGERICHT IV.2003.00210 del 22 aprile 2004</w:t>
      </w:r>
    </w:p>
    <w:p>
      <w:pPr>
        <w:pStyle w:val="Heading2"/>
      </w:pPr>
      <w:r>
        <w:t>Erwägungen</w:t>
      </w:r>
    </w:p>
    <w:p>
      <w:r>
        <w:rPr>
          <w:b/>
        </w:rPr>
        <w:t>E. 1</w:t>
      </w:r>
    </w:p>
    <w:p>
      <w:r>
        <w:t>1.1Â Â Â Â  Nach Art. 19 Abs. 1 des Bundesgesetzes Ã¼ber die Invalidenversicherung (IVG) werden an die Sonderschulung bildungsfÃ¤higer versicherter Personen, die das 20. Altersjahr noch nicht vollendet haben und denen infolge InvaliditÃ¤t der Besuch der Volksschule nicht mÃ¶glich oder nicht zumutbar ist, BeitrÃ¤ge gewÃ¤hrt.</w:t>
      </w:r>
    </w:p>
    <w:p>
      <w:r>
        <w:t>1.2Â Â Â Â  Die BeitrÃ¤ge umfassen unter anderem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 (Art. 19 Abs. 2 lit. c IVG).</w:t>
      </w:r>
    </w:p>
    <w:p>
      <w:r>
        <w:rPr>
          <w:b/>
        </w:rPr>
        <w:t>E. 1.3</w:t>
      </w:r>
    </w:p>
    <w:p>
      <w:r>
        <w:t>WÃ¤hrend in der bis Ende 1996 geltenden Regelung beispielhaft einige Massnahmen pÃ¤dagogisch-therapeutischer Art aufgefÃ¼hrt waren, enthalten die ab 1. Januar 1997 geltenden Verordnungsbestimmungen der Art. 8 ter Abs. 2 und Art. 9 der Verordnung Ã¼ber die Invalidenversicherung (IVV) eine abschliessende AufzÃ¤hlung der von der Invalidenversicherung zu entschÃ¤digenden pÃ¤dagogisch-therapeutischen Massnahmen (AHI 2003 S. 272 ff. und 279 f. Erw. 4b, 2000 S. 74 Erw. 3b und 227 Erw. 2b). Dementsprechend sind auch die pÃ¤dagogisch-therapeutischen Massnahmen, die im vorschulpflichtigen Alter zur Vorbereitung auf den Sonder- und Volksschulunterricht notwendig sind, gemÃ¤ss Art. 10 IVV auf diese zwei Kategorien sowie zusÃ¤tzlich auf heilpÃ¤dagogische FrÃ¼herziehung beschrÃ¤nkt (BGE 128 V 96 f. Erw. 1b und 102). Die genannten Massnahmen umfassen unter anderem die Massnahmen der Sprachheilbehandlung nach Art. 8 Abs. 4 lit. e IVV, mithin fÃ¼r sprachbehinderte Versicherte mit schweren SprachstÃ¶rungen (Art. 8 ter Abs. 2 lit. a und Art. 9 Abs. 2 lit. a IVV).</w:t>
      </w:r>
    </w:p>
    <w:p>
      <w:r>
        <w:rPr>
          <w:b/>
        </w:rPr>
        <w:t>E. 1.4</w:t>
      </w:r>
    </w:p>
    <w:p>
      <w:r>
        <w:t>VerfÃ¼gungen und Einspracheentscheide der VerwaltungstrÃ¤ger erwachsen bei Nichtanfechtung in formelle Rechtskraft, das heisst sie kÃ¶nnen mit keinem ordentlichen Rechtsmittel (Einsprache oder Beschwerde) mehr angefochten werden. Die Instrumente zur Korrektur formell rechtskrÃ¤ftiger VerfÃ¼gungen sind die Anpassung, die WiedererwÃ¤gung und die (prozessuale) Revision. Anpassungen kommen zum Tragen, wenn sich bei DauerverfÃ¼gungen der Sachverhalt, wie er sich im Zeitpunkt der VerfÃ¼gung prÃ¤sentierte, rechtserheblich verÃ¤ndert hat. In WiedererwÃ¤gung gezogen werden kann eine formell rechtskrÃ¤ftige VerfÃ¼gung, die nicht Gegenstand materieller richterlicher Beurteilung bildete, wenn sie zweifellos unrichtig und ihre Berichtigung von erheblicher Bedeutung ist (BGE 122 V 368 f. Erw. 3, 271 f. Erw. 2, 173 Erw. 4a, 21 Erw. 3a, 121 V 4 Erw. 6, 119 V 183 Erw. 3a, 477 Erw. 1, je mit Hinweisen, AHI-Praxis 1998 S. 105 f. Erw. 6b). Zur prozessualen Revision verpflichtet ist die Verwaltung, wenn bei einer formell rechtskrÃ¤ftigen VerfÃ¼gung, die nicht Gegenstand materieller richterlicher Beurteilung gebildet hat, neue Tatsachen oder neue Beweismittel entdeckt werden, die geeignet sind, zu einer anderen rechtlichen Beurteilung zu fÃ¼hren (BGE 122 V 271 f. Erw. 2, 173 Erw. 4a, 138 Erw. 2c, 21 Erw. 3a, 121 V 4 Erw. 6, 119 V 184 Erw. 3a, 477 Erw. 1a, je mit Hinweisen; AHI-Praxis 1998 S. 105 f. Erw. 6b und S. 295 Erw. 3; vgl. Christian ZÃ¼nd, Kommentar zum Gesetz Ã¼ber das Sozialversicherungsgericht des Kantons ZÃ¼rich, Diss. ZÃ¼rich 1999, Vorbemerkungen zu Â§ 29-32 N 2, N 5-8).</w:t>
      </w:r>
    </w:p>
    <w:p>
      <w:r>
        <w:t>2.Â Â Â Â Â Â  Streitig und zu prÃ¼fen ist, ob der Versicherte Anspruch auf Ãbernahme der Kosten fÃ¼r die logopÃ¤dische Therapie nach Bobath hat.</w:t>
      </w:r>
    </w:p>
    <w:p>
      <w:r>
        <w:t>2.1Â Â Â Â  Die Beschwerdegegnerin wies das Leistungsbegehren nach PrÃ¼fung unter dem Titel Sonderschulmassnahmen im Wesentlichen ab mit der BegrÃ¼ndung, gemÃ¤ss Art. 19 Abs. 2 lit. c IVG wÃ¼rden besondere EntschÃ¤digungen ausgerichtet fÃ¼r zusÃ¤tzlich zur Sonderschulung notwendige Massnahmen pÃ¤dagogisch-therapeutischer Art wie Sprachbeheilbehandlung fÃ¼r Sprachgebrechliche, HÃ¶rtraining und Ableseunterricht fÃ¼r GehÃ¶rgeschÃ¤digte sowie Sondergymnastik zur FÃ¶rderung gestÃ¶rter Motorik und hochgradig geistig Behinderte. Die beantragte Therapie kÃ¶nne nicht als logopÃ¤dische Behandlung von der Invalidenversicherung anerkannt werden, weil es sich hierbei aufgrund des Alters des Versicherten um kein schweres Sprachgebrechen handeln kÃ¶nne. Die allfÃ¤lligen Kosten fÃ¼r eine Sprachanbahnung gehÃ¶rten in den Leistungskatalog der heilpÃ¤dagogischen FrÃ¼herziehung, welche dem Versicherten mit VerfÃ¼gung vom 10. Juli 2002 zugesprochen worden sei. Die Ãbernahme der Mundmotorik-Therapie im Rahmen von medizinischen Massnahmen gemÃ¤ss Art. 12 und 13 IVG sei im Ãbrigen bereits mit VerfÃ¼gung vom 8. Januar 2003 abgewiesen worden (Urk. 2 S. 1 f.).</w:t>
      </w:r>
    </w:p>
    <w:p>
      <w:r>
        <w:t>2.2Â Â Â Â  Von Seiten des Versicherten wird geltend gemacht, dass die logopÃ¤dische Therapie die Mundmotorik des Versicherten habe verbessern kÃ¶nnen. Essen und Trinken gingen nun viel besser. Er stosse kaum noch die Nahrung aus dem Mund heraus beim Schlucken. Ohne die Hilfe der LogopÃ¤din hÃ¤tten die Eltern nicht gewusst, wie die Mundmotorik beeinflusst werden kÃ¶nne. Dabei habe sich die logopÃ¤dische Behandlung vor allem im Rahmen einer Beratung gestaltet (Urk. 1).</w:t>
      </w:r>
    </w:p>
    <w:p>
      <w:r>
        <w:t>3.Â Â Â Â Â Â</w:t>
      </w:r>
    </w:p>
    <w:p>
      <w:r>
        <w:t>3.1 Unmittelbar nach der Geburt, vom 5. bis 10. MÃ¤rz 2002, war der Versicherte in der Klinik fÃ¼r Neonatologie des UniversitÃ¤tsspitals ZÃ¼rich in Intensivbehandlung. In ihrem Bericht vom 27. Mai 2002 zuhanden der Beschwerdegegnerin stellten Dr. med. C.___, OberÃ¤rztin, und Dr. med. D.___, AssistenzÃ¤rztin, die Diagnose eines Atemnotsyndroms bei verzÃ¶gerter LungenflÃ¼ssigkeitsresorption. Dabei handle es sich um ein Geburtsgebrechen gemÃ¤ss Ziff. 497 des Anhangs der GgV. Das Atemnotsyndrom sei bei Eintritt mit einem zusÃ¤tzlichen Sauerstoffbedarf von maximal 40 %, welcher bis zum 4. Lebenstag (LT) persistiere, radiologisch und klinisch am ehesten mit einer verzÃ¶gerten LungenflÃ¼ssigkeitsresorption vereinbar. Die Ã¼blichen pÃ¤diatrischen Nachkontrollen wÃ¼rden bei Dr. med. E.___, FMH Kinderarzt, durchgefÃ¼hrt (Urk. 7/18/2).</w:t>
      </w:r>
    </w:p>
    <w:p>
      <w:r>
        <w:t>3.2Â Â Â Â  Am 8. Mai 2002 stellte G.___, dipl. heilpÃ¤dagogische FrÃ¼herzieherin, den Antrag fÃ¼r die KostenÃ¼bernahme der heilpÃ¤dagogischen FrÃ¼herziehung und Beratung ab 1. Mai 2002 bis zur Einschulung des Versicherten. Weiter hielt sie fest, dass der Versicherte an einem Down-Syndrom leide, weshalb sich die Eltern entschieden hÃ¤tten, heilpÃ¤dagogische FrÃ¼hfÃ¶rderung zu beanspruchen. Die FÃ¶rderung und Beratung solle voraussichtlich bis zur Integration im Kindergarten fortgefÃ¼hrt werden (Urk. 7/32).</w:t>
      </w:r>
    </w:p>
    <w:p>
      <w:r>
        <w:t>3.3Â Â Â Â  Am 1. Juni 2002 stellte Dr. E.___ die Diagnose einer deutlichen muskulÃ¤ren Hypotonie und eines motorischen EntwicklungsrÃ¼ckstandes bei Trisomie 21 und verordnete eine Physiotherapie ab 1. Juni 2002 (Urk. 7/17/2 = Urk. 7/31/2). Daraufhin stellte H.___, Praxis fÃ¼r Physiotherapie &amp; Rehabilitation, am 8. August 2002 einen Antrag auf Ãbernahme der physiotherapeutischen Behandlungskosten (Urk. 31/1).</w:t>
      </w:r>
    </w:p>
    <w:p>
      <w:r>
        <w:t>3.4Â Â Â Â  In seinem Bericht vom 3. Juli 2002 zuhanden der Beschwerdegegnerin stellte Dr. E.___ im Wesentlichen dieselbe Diagnose wie in seinem Bericht vom 1. Juni 2002 (vgl. Urk. 7/16 S. 1 lit. A). Es liege kein Geburtsgebrechen gemÃ¤ss der GgV vor (Urk. 7/16 S. 1 lit. B). Bereits im Alter von vier Monaten zeige sich eine deutliche EntwicklungsverzÃ¶gerung im Sozial-, Greif- und Spielverhalten sowie in der motorischen Entwicklung. Auf Wunsch der Eltern seien eine heilpÃ¤dagogische FrÃ¼herziehung und eine Physiotherapie eingeleitet worden (Urk. 7/16 S. 2 lit. D Ziff. 8).</w:t>
      </w:r>
    </w:p>
    <w:p>
      <w:r>
        <w:t>3.5Â Â Â Â  Am 19. November 2002 stellte Dr. E.___ einen Antrag auf Ãbernahme der Kosten fÃ¼r die Mundmotorik-Therapie nach Bobath im Sinne von pÃ¤dagogisch-therapeutischen Massnahmen und hielt zudem fest, der Versicherte leide an schwerer muskulÃ¤rer Hypotonie, auch im Mundbereich (Urk. 7/28).</w:t>
      </w:r>
    </w:p>
    <w:p>
      <w:r>
        <w:t>3.6Â Â Â Â  Am 21. Februar 2003 stellte die LogopÃ¤din B.___ das Gesuch um Kostengutsprache fÃ¼r logopÃ¤dische Behandlung in ErgÃ¤nzung zur heilpÃ¤dagogischen FrÃ¼herziehung, einmal monatlich, ab Dezember 2002 fÃ¼r zwei Jahre (Urk. 7/27).</w:t>
      </w:r>
    </w:p>
    <w:p>
      <w:r>
        <w:t>3.7 Daraufhin fand eine Untersuchung bei der IV-AbklÃ¤rungsstelle, LogopÃ¤discher Dienst, statt. Im Bericht vom 28. MÃ¤rz 2003 wurde ein schweres Sprachgebrechen im Sinne von Randziffer 22 oder 23 des Kreisschreibens diagnostiziert (Urk. 7/15 S. 2 Ziff. 3). Weiter wurde festgehalten, dass nach dem Abstillen massive Trink- und Schluckprobleme aufgetreten seien. FÃ¼r das Erlernen der korrekten Schluckmuster und der Mundmotorik habe eine LogopÃ¤din zugezogen werden mÃ¼ssen. Gleichzeitig werde mit der Therapie auch die beginnende Lautbildung im Hinblick auf die Sprachentwicklung gefÃ¶rdert. Es bestehe eine schwere geistige Behinderung bei Trisomie 21 mit entsprechender EntwicklungsverzÃ¶gerung im motorischen und sprachlichen Bereich. Die grundlegenden Bewegungsmuster der Kau- und Schluckmuskulatur hÃ¤tten sich spontan ungenÃ¼gend entwickelt. Die ErnÃ¤hrung werde dadurch stark erschwert. Die logopÃ¤dische Therapie sei dringend nÃ¶tig, um die Schluckmuster zu korrigieren. Gleichzeitig diene sie der Anbahnung der Sprache. Der Versicherte zeige in der Wahrnehmung und in der beginnenden Lautbildung gute Voraussetzungen fÃ¼r die sprachliche Kommunikation, die frÃ¼hzeitig gefÃ¶rdert werden mÃ¼sse (Urk. 7/15 S. 1 Ziff. 1-2). Es sei eine logopÃ¤dische Therapie, einmal pro Woche, ab Dezember 2002 bis Ende Schuljahr 2004/05 angezeigt (Urk. 7/15 S. 2 Ziff. 4).</w:t>
      </w:r>
    </w:p>
    <w:p>
      <w:r>
        <w:t>3.8Â Â Â Â  Am 22. April 2003 wurde seitens der IV-AbklÃ¤rungsstelle zuhanden der Beschwerdegegnerin berichtet, dass der Versicherte ein hochgradig geistig behindertes Kleinkind sei. Die erforderlichen Massnahmen zum Spracherwerb (Sprachanbahnung) und Sprachaufbau sei deshalb als pÃ¤dagogisch-therapeutische Massnahme im Sinne von Rz 2.2 des Kreisschreibens Ã¼ber die pÃ¤dagogisch-therapeutischen Massnahmen eingestuft worden. Es liege allerdings auch ein Sprachgebrechen vor, das gemÃ¤ss Rz 2.2 Satz 3 erfolgversprechend behandelt werden kÃ¶nne. Dieses bestehe in einer Dysarthrie (Rz 230) und einer schweren Dysphasie (Rz 234). Damit seien auch die Voraussetzungen fÃ¼r eine Sprachheilbehandlung gemÃ¤ss Kreisschreiben Ã¼ber die Behandlung von Sprachgebrechen gegeben (Urk. 7/26).</w:t>
      </w:r>
    </w:p>
    <w:p>
      <w:r>
        <w:t>3.9Â Â Â Â  Auf Wunsch der Eltern des Versicherten bestÃ¤tigte Dr. E.___ am 27. Mai 2003, dass die Therapie bei der LogopÃ¤din B.___ ausschliesslich der Verbesserung der mund- und zungenmotorischen Funktionen des Versicherten diene und nicht unter den Titel "Sprachanbahnung" subsumiert werden kÃ¶nne. Er denke, dass in vergleichbaren FÃ¤llen die Mundmotorik-Therapie nach Bobath von der Invalidenversicherung Ã¼bernommen worden sei (Urk. 7/23).</w:t>
      </w:r>
    </w:p>
    <w:p>
      <w:r>
        <w:t>3.10Â Â  Nach Erlass des Einspracheentscheids vom 13. Juni 2003 (Urk. 2) hielt die LogopÃ¤din B.___ in ihrem Bericht vom 29. Juni 2003 zuhanden des Gerichts fest, dass einige ihrer Kolleginnen kleine Kinder mit Down Syndrom behandelten. Bei diesen Kindern sei der Antrag auf logopÃ¤dische Behandlung zur ErgÃ¤nzung der heilpÃ¤dagogischen FrÃ¼herziehung gestellt worden, woraufhin die Invalidenversicherung eine KostenÃ¼bernahme zugesprochen habe. GestÃ¼tzt auf dieses Wissen und die TelefongesprÃ¤che mit der Beschwerdegegnerin habe sie am 21. Februar 2003 einen entsprechenden Antrag bei der Invalidenversicherung gestellt.</w:t>
      </w:r>
    </w:p>
    <w:p>
      <w:r>
        <w:t>Â Â Â Â Â Â Â Â  Der Versicherte sei, wie alle Kinder mit einem Down-Syndrom, sehr hypoton (schlaff), was sich auch auf den Mundbereich auswirke und die Zunge aus dem Mund herauskommen lasse. Beim Schlucken stosse die Zunge nach vorne. Das bedeute, dass dadurch ein Teil der Nahrung wieder aus dem Mund geschoben werde. Eine Zunge, die stets nach vorne stosse, wirke sich negativ auf das Schlucken und spÃ¤ter auf die Artikulation aus. Die Oberlippe sei ebenfalls wenig aktiv. Dies wirke sich auf den Mundschluss aus. Ein guter Mundschluss verbessere die Speichelkontrolle und das Saugen. FÃ¼r die Lippenlaute sei eine gute AktivitÃ¤t der Lippen nÃ¶tig.</w:t>
      </w:r>
    </w:p>
    <w:p>
      <w:r>
        <w:t>Â Â Â Â Â Â Â Â  Wenn beim Essen die Mundmotorik verbessert werden kÃ¶nne, wirke sich dies spÃ¤ter auch auf die Artikulation aus. Je frÃ¼her man die Muster beeinflussen kÃ¶nne, umso besser gelinge dies. Eingeschliffene Muster seien sehr schwierig zu verÃ¤ndern. Wenn sehr frÃ¼h auf die Zungenmotorik Einfluss genommen wÃ¼rde, kÃ¶nne vermieden werden, dass spÃ¤ter die Zunge heraushÃ¤nge. Zudem sei eine gute Zungenmotorik eine wichtige Voraussetzung fÃ¼r die Artikulation.</w:t>
      </w:r>
    </w:p>
    <w:p>
      <w:r>
        <w:t>Â Â Â Â Â Â Â Â  In insgesamt acht Sitzungen habe sie die Mutter des Versicherten angewiesen, wie diese dem Kind das Essen und das Trinken geben solle, damit die Mundmotorik des Versicherten optimal aktiviert werden kÃ¶nne. Der Versicherte schlucke nun mit gutem Mundschluss und speichle nur noch minim. Es sei gelungen, gezielte VerÃ¤nderungen und Ãbungen in den Alltag zu integrieren. Sie sei Ã¼berzeugt, dass durch diese Interventionen auch sehr viel fÃ¼r die sprachliche Entwicklung habe angebahnt werden kÃ¶nnen.</w:t>
      </w:r>
    </w:p>
    <w:p>
      <w:r>
        <w:t>Â Â Â Â Â Â Â Â  Die Mutter des Versicherten mÃ¼sse im Sinne von weiteren notwendigen Massnahmen angeleitet werden, zur Verbesserung des Kauens (durch eine KrÃ¤ftigung der Kaumuskulatur und Verbesserung der seitlichen Zungenbewegungen) und der Kommunikation sowie zur Anbahnung der Vokale U und O und zu stimmhaften Konsonanten und WÃ¶rtern beizutragen (Urk. 3 S. 1 f.).</w:t>
      </w:r>
    </w:p>
    <w:p>
      <w:r>
        <w:t>3.11Â Â  In seinem Bericht vom 6. August 2003 zuhanden der Beschwerdegegnerin ergÃ¤nzte Dr. E.___ seine Diagnose einer Trisomie 21 dahingehend, dass der Versicherte auch an einer rezidivierenden obstruktiven Bronchitis leide (Urk. 7/13 S. 1 lit. A). Weiter hielt er fest, dass die Trisomie 21 mit deutlicher passiver muskulÃ¤rer Hypotonie einhergehe. Im Januar 2003 habe der Versicherte wegen rezidivierenden obstruktiven Bronchitiden inhalieren mÃ¼ssen. Diese Inhalationen seien im Rahmen von Luftwegsinfekten erfolgt, welche mÃ¶glicherweise durch die muskulÃ¤re Hypotonie verstÃ¤rkt worden seien. Ein Geburtsgebrechen im invalidenversicherungsrechtlichen Sinne liege derzeit nicht vor (Urk. 7/13 S. 2 lit. D Ziff. 8).</w:t>
      </w:r>
    </w:p>
    <w:p>
      <w:r>
        <w:rPr>
          <w:b/>
        </w:rPr>
        <w:t>E. 4</w:t>
      </w:r>
    </w:p>
    <w:p>
      <w:r>
        <w:t>4.1Â Â Â Â  Mit VerfÃ¼gung vom 8. Januar 2003 (Urk. 7/4) hatte die Beschwerdegegnerin das Gesuch um Ãbernahme der Kosten fÃ¼r die Mundmotorik-Therapie nach Bobath nach AnspruchsprÃ¼fung unter dem Titel medizinische Massnahmen abgewiesen. Diese VerfÃ¼gung ist in Rechtskraft erwachsen. DiesbezÃ¼glich liegt weder ein WiedererwÃ¤gungsgesuch noch ein Revisionsbegehren vor (vgl. vorstehend Erw. 1.4). Die Beschwerdegegnerin hat das Gesuch vom 21. Februar 2003 (Urk. 7/27) betreffend Ãbernahme der logopÃ¤dischen Therapie nach Bobath deshalb mit VerfÃ¼gung vom 14. Mai 2003 (Urk. 7/2) zu Recht lediglich unter dem Titel Sonderschulmassnahmen geprÃ¼ft, was unbestritten blieb. Zu entscheiden ist nachfolgend demnach, ob der Versicherte im Rahmen von Sonderschulmassnahmen Anspruch auf Ãbernahme der Kosten fÃ¼r die logopÃ¤dische Therapie nach Bobath hat.</w:t>
      </w:r>
    </w:p>
    <w:p>
      <w:r>
        <w:rPr>
          <w:b/>
        </w:rPr>
        <w:t>E. 4.2</w:t>
      </w:r>
    </w:p>
    <w:p>
      <w:r>
        <w:t>Massnahmen pÃ¤dagogisch-therapeutischer Art im Zusammenhang mit der Behandlung von schweren Sprachgebrechen kÃ¶nnen von der Invalidenversicherung Ã¼bernommen werden, wenn sie fÃ¼r die Teilnahme am Volksschulunterricht notwendig sind (vgl. Art. 9 IVV). Der im Jahr 2002 geborene Versicherte ist noch nicht im schulpflichtigen Alter, weshalb ihm naturgemÃ¤ss keine Versicherungsleistungen, welche fÃ¼r die Teilnahme am Volksschulunterricht notwendig sind, zugesprochen werden kÃ¶nnen. Zudem zielt die Bobath-Therapie nicht auf die Behandlung eines Sprachgebrechens. Dr. E.___ hielt in diesem Sinne fest, dass diese Therapie ausschliesslich der Verbesserung der mund- und zungenmotorischen Funktionen des Versicherten diene und nicht unter den Titel "Sprachanbahnung" subsumiert werden kÃ¶nne (vgl. Urk. 7/23). Die Bobath-Therapie verfolgt daher in erster Linie einen medizinischen und nicht einen pÃ¤dagogischen Zweck, weshalb auch unter diesem Gesichtspunkt kein Anspruch auf Ãbernahme der Kosten fÃ¼r diese Therapie besteht.</w:t>
      </w:r>
    </w:p>
    <w:p>
      <w:r>
        <w:t>4.3Â Â Â Â  Sowohl Dr. E.___ (vgl. Urk. 7/23) als auch die LogopÃ¤din (vgl. Urk. 3) wiesen darauf hin, dass es ihres Erachtens einige Ã¤hnliche FÃ¤lle gegeben habe, in welchen die Invalidenversicherung die Kosten fÃ¼r solche Therapien Ã¼bernommen habe. Nach der Rechtsprechung geht der Grundsatz der GesetzmÃ¤ssigkeit der Verwaltung in der Regel der RÃ¼cksicht auf die gleichmÃ¤ssige Rechtsanwendung vor. Der Umstand, dass das Gesetz in andern FÃ¤llen nicht oder nicht richtig angewendet worden ist, gibt grundsÃ¤tzlich keinen Anspruch darauf, ebenfalls abweichend vom Gesetz behandelt zu werden. Ãberdies muss offen bleiben, ob die fraglichen FÃ¤lle hinsichtlich der hier ausschlaggebenden Aspekte tatsÃ¤chlich vergleichbar waren. Jedenfalls kann sich der Versicherte - selbst wenn die Beschwerdegegnerin in anderen FÃ¤llen derartige Therapien Ã¼bernommen haben sollte - hier nicht auf den Grundsatz der Gleichbehandlung im Unrecht berufen.</w:t>
      </w:r>
    </w:p>
    <w:p>
      <w:r>
        <w:t>Â Â Â Â Â Â Â Â  Nach Gesagtem erweist sich die Abweisung des Gesuchs um KostenÃ¼bernahme fÃ¼r die logopÃ¤dische Therapie nach Bobath im Rahmen von Sonderschulmassnahmen durch die Beschwerdegegnerin als rechtens,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