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IV.2003.00200 vom 17. November 2003</w:t>
      </w:r>
    </w:p>
    <w:p>
      <w:r>
        <w:t>ZH Sozialversicherungsgericht, 2003-11-17, DE</w:t>
      </w:r>
    </w:p>
    <w:p>
      <w:r>
        <w:rPr>
          <w:b/>
        </w:rPr>
        <w:t xml:space="preserve">Quelle: </w:t>
      </w:r>
      <w:r>
        <w:t>https://mcp.opencaselaw.ch/entscheid/zh_sozialversicherungsgericht_IV.2003.00200</w:t>
      </w:r>
    </w:p>
    <w:p>
      <w:r>
        <w:t>FR: ZH_SOZIALVERSICHERUNGSGERICHT IV.2003.00200 du 17 novembre 2003</w:t>
      </w:r>
    </w:p>
    <w:p>
      <w:r>
        <w:t>IT: ZH_SOZIALVERSICHERUNGSGERICHT IV.2003.00200 del 17 novembre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Invalidenversicherung (IVG) sowie in der zugehÃ¶rigen Verordnung (IVV).</w:t>
      </w:r>
    </w:p>
    <w:p>
      <w:r>
        <w:t>1.2Â Â Â Â  Weil in materiellrechtlicher Hinsicht der allgemeine Ã¼bergangsrechtliche Grundsatz gilt, dass der Beurteilung jene Rechtsnormen zugrunde zu legen sind, die gegolten haben, als sich der zu den materiellen Rechtsfolgen fÃ¼hrende Sachverhalt verwirklicht hat (vgl. BGE 127 V 467 Erw. 1 und 126 V 136 Erw. 4b, je mit Hinweisen), sind im vorliegenden Fall die materiellrechtlichen Normen anwendbar, die bis zum 31. Dezember 2002 gegolten haben.</w:t>
      </w:r>
    </w:p>
    <w:p>
      <w:r>
        <w:t>Hingegen unterliegt nach dem intertemporalrechtlichen Grundsatz der sofortigen Anwendbarkeit formellen Rechts das vorliegende sozialversicherungsgerichtliche Beschwerdeverfahren (wie zuvor bereits das Verwaltungsverfahren; Art. 27-59 ATSG) den Verfahrensbestimmungen von Art. 60-61 ATSG in Verbindung mit Art. 38-41 ATSG (soweit das kantonale Verfahrensrecht gestÃ¼tzt auf Art. 82 Abs. 2 ATSG nicht einstweilen - bis spÃ¤testens zum 31. Dezember 2007 - weiterhin Geltung beanspruchen kann).</w:t>
      </w:r>
    </w:p>
    <w:p>
      <w:r>
        <w:rPr>
          <w:b/>
        </w:rPr>
        <w:t>E. 2</w:t>
      </w:r>
    </w:p>
    <w:p>
      <w:r>
        <w:t>2.1Â Â Â Â  Im verwaltungsgerichtlichen Beschwerdeverfahren sind grundsÃ¤tzlich nur RechtsverhÃ¤ltnisse zu Ã¼berprÃ¼fen beziehungsweise zu beurteilen, zu denen die zustÃ¤ndige VerwaltungsbehÃ¶rde vorgÃ¤ngig verbindlich - in Form einer VerfÃ¼gung beziehungsweise eines diesbezÃ¼glichen Einspracheentscheids - Stellung genommen hat. Insoweit bestimmt das durch den Verwaltungsakt geregelte RechtsverhÃ¤ltnis den beschwerdeweise weiterziehbaren Anfechtungsgegenstand. Umgekehrt fehlt es an einem Anfechtungsgegenstand und somit an einer Sachurteilsvoraussetzung, wenn und insoweit kein entsprechender Verwaltungsakt ergangen ist (vgl. BGE 125 V 414 Erw. 1a und 119 Ib 36 Erw. 1b, je mit Hinweisen).</w:t>
      </w:r>
    </w:p>
    <w:p>
      <w:r>
        <w:t>2.2Â Â Â Â  Die Beschwerdegegnerin ist mit VerfÃ¼gung vom 26. Februar/7. MÃ¤rz 2003 (Urk. 3/9 = Urk. 9/4; Urk. 9/5) auf die Neuanmeldung der BeschwerdefÃ¼hrerin vom 15. November 2001 (Urk. 3/6 = Urk. 9/49) nicht eingetreten. An dieser Auffassung hielt sie auf Einsprache der BeschwerdefÃ¼hrerin vom 31. MÃ¤rz 2003 (Urk. 3/10 = Urk. 9/3) hin mit Entscheid vom 23. Mai 2003 (Urk. 2 = Urk. 9/1) fest.</w:t>
      </w:r>
    </w:p>
    <w:p>
      <w:r>
        <w:t>Anfechtungsgegenstand ist folglich das Nichteintreten auf die Neuanmeldung vom 15. November 2001 (Urk. 3/6 = Urk. 9/49). Wiewohl die BeschwerdefÃ¼hrerin beschwerdeweise die Rentenfrage als Ganzes zum Streit verstellt hat, indem sie auf gerichtliche Rentenzusprechung antrug, ist im vorliegenden Prozess demnach grundsÃ¤tzlich nur zu prÃ¼fen, ob die Beschwerdegegnerin auf die im November 2001 erfolgte Neuanmeldung zu Recht nicht eingetreten ist, das heisst ob glaubhaft ist oder nicht, dass sich der Grad der InvaliditÃ¤t seit der mit VerfÃ¼gung vom 29. September 1998 (Urk. 9/24) erfolgten, mit Urteilen des hiesigen Gerichts vom 31. Januar 2000 (Urk. 9/31; Proz.-Nr.: IV.1998.00652) und des EidgenÃ¶ssischen Versicherungsgerichts (EVG) vom 5. September 2000 (Urk. 3/5 = Urk. 9/30; Proz.-Nr.: I 170/00; s. auch den diesbezÃ¼glichen Revisionsentscheid vom 11. April 2002 [Urk. 3/11 = Urk. 9/32]) bestÃ¤tigten Leistungsabweisung in einer fÃ¼r den Anspruch erheblichen Weise geÃ¤ndert hat (Art. 87 Abs. 3-4 IVV), nicht hingegen, ob eine allenfalls glaubhaft gemachte VerÃ¤nderung auch tatsÃ¤chlich eingetreten beziehungsweise ob ein anspruchsbegrÃ¼ndender InvaliditÃ¤tsgrad zu bejahen ist.</w:t>
      </w:r>
    </w:p>
    <w:p>
      <w:r>
        <w:t>Da - insbesondere mit RÃ¼cksicht auf den Prozessausgang (s. Erw. 3 hiernach) - kein Anlass zu einer entsprechenden Ausdehnung des Anfechtungsgegenstands besteht (vgl. BGE 122 V 36 Erw. 2a, mit Hinweisen), kann auf die Beschwerde insoweit, als die gerichtliche Rentenzusprechung beantragt wird, nicht eingetreten werden.</w:t>
      </w:r>
    </w:p>
    <w:p>
      <w:r>
        <w:rPr>
          <w:b/>
        </w:rPr>
        <w:t>E. 3</w:t>
      </w:r>
    </w:p>
    <w:p>
      <w:r>
        <w:t>3.1Â Â Â Â  Im Rahmen des gemÃ¤ss ATSG fÃ¼r sÃ¤mtliche Sozialversicherungszweige (mit Ausnahme der beruflichen Vorsorge, auf die das ATSG keine Anwendung findet) neu geschaffenen Einspracheverfahrens hat die Einspracheinstanz den Einspracheentscheid nach Art. 52 Abs. 2 ATSG innert angemessener Frist zu erlassen, zu begrÃ¼nden und mit einer Rechtsmittelbelehrung zu versehen.</w:t>
      </w:r>
    </w:p>
    <w:p>
      <w:r>
        <w:t>Dass der Einspracheentscheid zu begrÃ¼nden ist, ergibt sich aus dem Anspruch auf rechtliches GehÃ¶r im Sinne von Art. 29 Abs. 2 der Bundesverfassung der Schweizerischen Eidgenossenschaft (BV). Danach muss die BegrÃ¼ndung wenigstens kurz die Ãberlegungen nennen, von denen sich die Einspracheinstanz hat leiten lassen und auf welche sich ihr Entscheid stÃ¼tzt. Aus der BegrÃ¼ndung muss mithin ersichtlich sein, ob und gegebenenfalls warum die BehÃ¶rde ein Einsprachevorbringen fÃ¼r unzutreffend beziehungsweise unerheblich hÃ¤lt. Jedenfalls muss sich aus der BegrÃ¼ndung ergeben, dass sich die Einspracheinstanz mit den vom Einsprecher oder von der Einsprecherin erhobenen EinwÃ¤nden beziehungsweise RÃ¼gen in angemessener Weise auseinandergesetzt hat. Dies bedeutet indessen nicht, dass sich die Einspracheinstanz ausdrÃ¼cklich mit jeder tatbestÃ¤ndlichen Behauptung und jedem rechtlichen Einwand auseinander setzen muss; vielmehr kann sie sich auf die fÃ¼r den Entscheid wesentlichen Gesichtspunkte beschrÃ¤nken und gegebenenfalls auf im Einzelnen weiterhin als zutreffend erachtete AusfÃ¼hrungen in der angefochtenen VerfÃ¼gung verweisen (vgl. dazu etwa BGE 126 V 80 Erw. 5b/dd, mit Hinweis, und 118 V 58 Erw. 5b; s. auch Kieser, ATSG-Kommentar, ZÃ¼rich 2003, N 21 zu Art. 52 ATSG in Verbindung mit N 23 zu Art. 49 ATSG).</w:t>
      </w:r>
    </w:p>
    <w:p>
      <w:r>
        <w:t>Der Mangel eines nicht oder nur ungenÃ¼gend begrÃ¼ndeten Einspracheentscheids kann im Rechtsmittelverfahren geheilt werden, sofern die fehlende BegrÃ¼ndung in der Vernehmlassung der EinsprachebehÃ¶rde zum Rechtsmittel enthalten ist oder der beschwerdefÃ¼hrenden Partei auf andere Weise zur Kenntnis gebracht wird, diese dazu Stellung nehmen kann und der Rechtsmittelinstanz volle Kognition zukommt. Es kann jedoch nicht der Sinn des Instituts der Heilung des rechtlichen GehÃ¶rs sein, dass Einspracheinstanzen sich Ã¼ber den elementaren Grundsatz des rechtlichen GehÃ¶rs hinwegsetzen und darauf vertrauen, dass solche VerfahrensmÃ¤ngel in einem von den durch den Verwaltungsakt Betroffenen allfÃ¤llig angehobenen Gerichtsverfahren behoben wÃ¼rden. Denn die Heilung eines solchen Verfahrensmangels soll die Ausnahme bleiben, zumal die nachtrÃ¤gliche GewÃ¤hrung des rechtlichen GehÃ¶rs hÃ¤ufig nur einen unvollkommenen Ersatz fÃ¼r deren vorgÃ¤ngige Unterlassung bildet und mit der in einzelnen Sozialversicherungszweigen neu geschaffenen EinsprachemÃ¶glichkeit unnÃ¶tige Gerichtsverfahren vermieden werden sollen. Von der RÃ¼ckweisung der Sache zur GewÃ¤hrung des rechtlichen GehÃ¶rs an die Verwaltung ist nach dem Grundsatz der VerfahrensÃ¶konomie folglich nur dann abzusehen, wenn der Mangel nicht besonders schwer wiegt und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(vgl. zum Ganzen etwa BGE 127 V 437 Erw. 3d/aa, 126 I 72 und 126 V 132 Erw. 2b, je mit Hinweisen).</w:t>
      </w:r>
    </w:p>
    <w:p>
      <w:r>
        <w:t>3.2Â Â Â Â  Die Beschwerdegegnerin hatte in der VerfÃ¼gung vom 26. Februar/7. MÃ¤rz 2003 (Urk. 3/9 = Urk. 9/4; Urk. 9/5) das Nichteintreten auf die Neuanmeldung vom 15. November 2001 (Urk. 3/6 = Urk. 9/49) wie folgt begrÃ¼ndet:</w:t>
      </w:r>
    </w:p>
    <w:p>
      <w:r>
        <w:t>ÂMit VerfÃ¼gung vom 29. September 1998 haben wir Ihr Leistungsbegehren abgewiesen. Eine erneute PrÃ¼fung ist mÃ¶glich, wenn Sie glaubhaft darlegen, dass sich die tatsÃ¤chlichen VerhÃ¤ltnisse nach diesem Datum in einer fÃ¼r den Anspruch erheblichen Weise verÃ¤ndert haben. Eine andere Beurteilung des unverÃ¤nderten Sachverhalts ist nicht mÃ¶glich.</w:t>
      </w:r>
    </w:p>
    <w:p>
      <w:r>
        <w:t>Mit Ihrem neuen Gesuch machen Sie keine neuen Tatsachen geltend. Das von Ihnen anlÃ¤sslich der Revisionsverhandlung vor dem EidgenÃ¶ssischen Versicherungsgericht eingereichte Gutachten von Herrn Dr. med. A.___ hat den gleichen Sachverhalt auf andere Weise beleuchtet. Aus dem Bericht ist keine Verschlechterung des InvaliditÃ¤tsgrades ersichtlich.Â</w:t>
      </w:r>
    </w:p>
    <w:p>
      <w:r>
        <w:rPr>
          <w:b/>
        </w:rPr>
        <w:t>E. 3.3</w:t>
      </w:r>
    </w:p>
    <w:p>
      <w:r>
        <w:t>Einspracheweise brachte die BeschwerdefÃ¼hrerin dagegen am 31. MÃ¤rz 2003 vor, der Leistungsabweisung vom 29. September 1998 (s. Urk. 9/24) habe das Gutachten von Prof. Dr. med. B.___, Chefarzt der Klinik fÃ¼r Neurologie am Kantonsspital Â___Â, vom 25. September 1997 (Urk. 3/4 = Urk. 9/38) zugrunde gelegen, worin die Diagnose einer Distorsion der HalswirbelsÃ¤ule (HWS) gestellt worden sei. Am 17. August 2001 habe Dr. med. A.___, Spezialarzt fÃ¼r Neurologie, Â___Â, ein neues Gutachten erstattet (Urk. 3/7 = Urk. 9/33), welches sich unter anderem auf das Neuropsychologische Untergutachten von dipl. psych. C.___, Fachpsychologin fÃ¼r Neuropsychologie, Praxis fÃ¼r Klinische Neuropsychologie, Â___Â, vom 5. August 2001 (Urk. 3/8 = Urk. 9/34) abstÃ¼tze. Durch das Gutachten von Dr. A.___ werde das Vorhandensein neuer und erheblicher Tatsachen belegt: So sei zusÃ¤tzlich zu den bisherigen Diagnosen erstmals eine leichte traumatische Hirnverletzung diagnostiziert und klar belegt worden, was im EVG-Entscheid vom 11. April 2002 (Urk. 3/11 = Urk. 9/32) so bestÃ¤tigt worden sei. Der Umstand einer neuen, zusÃ¤tzlichen Diagnosestellung sei offensichtlich als erhebliche VerÃ¤nderung der tatsÃ¤chlichen VerhÃ¤ltnisse zu qualifizieren, und zwar ungeachtet des abschlÃ¤gigen EVG-Revisionsentscheids; entsprechend den hohen Revisionsanforderungen im Sinne von Art. 137 lit. b des Bundesgesetzes Ã¼ber die Organisation der Bundesrechtspflege (Bundesrechtspflegegesetz/OG) sei nicht jede neue Tatsache revisionsbegrÃ¼ndend, wogegen eine neue, zusÃ¤tzliche und im vorangegangenen Verfahren noch unbekannte Diagnose bei einer Neuanmeldung sehr wohl zu berÃ¼cksichtigen sei. Seit der Leistungsabweisung vom 29. September 1998 hÃ¤tten sich die tatsÃ¤chlichen VerhÃ¤ltnisse somit erheblich geÃ¤ndert, indem zusÃ¤tzlich zur bisherigen eine vÃ¶llig neue Diagnose gestellt worden sei. Dabei sei der Umstand, dass die neue Diagnose nicht frÃ¼her gestellt worden sei, nicht weiter erstaunlich, wÃ¼rden neuropsychologische FunktionsstÃ¶rungen nach einem Unfall mit leichter traumatischer Hirnverletzung in der FrÃ¼hphase doch oft nicht als solche erkannt; deshalb sei es nicht ungewÃ¶hnlich, wenn entsprechende Hinweise in frÃ¼heren medizinischen Berichten fehlten. Zusammenfassend sei gemÃ¤ss den Gutachten von Dr. A.___ und dipl. psych. C.___ eine neue, zusÃ¤tzliche Diagnose gestellt und nicht bloss der gleiche Sachverhalt auf andere Weise beleuchtet worden. Die im Nachhinein neu gestellte Diagnose bedeute eine erhebliche VerÃ¤nderung der tatsÃ¤chlichen VerhÃ¤ltnisse, weshalb auf die Neuanmeldung einzutreten sei. Im Ãbrigen wirke sich die SachverhaltsÃ¤nderung entscheidend auf den Rentenanspruch aus, beruhe die Leistungsabweisung vom 29. September 1998 doch auf einer ArbeitsfÃ¤higkeit von 75 % hinsichtlich einer kaufmÃ¤nnischen TÃ¤tigkeit und resultiere aufgrund des neu diagnostizierten Gesundheitsschadens laut der EinschÃ¤tzung von Dr. A.___ eine ArbeitsfÃ¤higkeit von nurmehr 50 % im kaufmÃ¤nnischen Bereich. Die reduzierte ArbeitsfÃ¤higkeit wirke sich wiederum auf den InvaliditÃ¤tsgrad aus, indem einem Valideneinkommen von Fr. 55'000.-- ein hypothetischen Invalideneinkommen von Fr. 23'849.-- gegenÃ¼berzustellen sei, woraus ein InvaliditÃ¤tsgrad von 56.6 % resultiere (Urk. 3/10 = Urk. 9/3).</w:t>
      </w:r>
    </w:p>
    <w:p>
      <w:r>
        <w:t>3.4Â Â Â Â  Im angefochtenen Einspracheentscheid vom 23. Mai 2003 (Urk. 2 = Urk. 9/1) wurde einleitend die ÂProzessgeschichteÂ samt den von der BeschwerdefÃ¼hrerin gestellten EinspracheantrÃ¤gen referiert. Alsdann wurde in Aussicht gestellt, Â[a]uf die Vorbringen der Parteien wird, soweit erforderlich, in den ErwÃ¤gungen eingegangenÂ. Ferner wurde auf die Verordnungsbestimmungen betreffend die Eintretensvoraussetzungen gemÃ¤ss Art. 87 Abs. 3-4 IVV Bezug genommen. Schliesslich finden sich die folgenden, sachverhaltsbezogenen ErwÃ¤gungen:</w:t>
      </w:r>
    </w:p>
    <w:p>
      <w:r>
        <w:t>ÂDas Gutachten von Herrn Dr. med. A.___ stellt eine andere Sichtweise desselben Sachverhaltes dar. Der Umstand, dass nun andere Befunde und Beschwerden genauer beleuchtet werden als im Gutachten von Herrn Prof. Dr. med. B.___ bedeutet nicht, dass dadurch ein anderer Grad der ArbeitsfÃ¤higkeit besteht.Â</w:t>
      </w:r>
    </w:p>
    <w:p>
      <w:r>
        <w:t>3.5Â Â Â Â  Die Beschwerdegegnerin hat im angefochtenen Einspracheentscheid (Urk. 2 = Urk. 9/1) die in der VerfÃ¼gung vom 26. Februar/7. MÃ¤rz 2003 (Urk. 3/9 = Urk. 9/4; Urk. 9/5) gelieferte BegrÃ¼ndung wiederholt und die Einwendungen der BeschwerdefÃ¼hrerin mit dem allgemeinen und rein formelhaften Hinweis abgetan, in den neu aufgelegten Unterlagen (Gutachten von Dr. A.___ vom 17. August 2001 [Urk. 3/7 = Urk. 9/33] und Untergutachten von dipl. psych. C.___ vom 5. August 2001 [Urk. 3/8 = Urk. 9/34]) sei lediglich eine irrelevante unterschiedliche Beurteilung eines im Wesentlichen gleich gebliebenen Sachverhalts abgegeben worden. Welche Ãberlegungen im Einzelnen zu diesem Schluss gefÃ¼hrt haben, wird nicht ersichtlich. Es fehlt insgesamt an einer konkreten, prÃ¼fend nachvollziehbaren inhaltlichen Auseinandersetzung mit den einschlÃ¤gigen medizinischen Akten hinsichtlich der zur Beurteilung angestandenen Frage, ob eine anspruchserhebliche VerÃ¤nderung der tatsÃ¤chlichen VerhÃ¤ltnisse glaubhaft gemacht wurde. Die bloss unterschiedliche Beurteilung eines unverÃ¤ndert gebliebenen Sachverhalts ist unter Neuanmeldungs- beziehungsweise Revisionsgesichtspunkten wohl an sich unerheblich, doch ist auch im Rahmen der Eintretensfrage nach dem diesbezÃ¼glich geltenden Beweismass der Glaubhaftmachung jeweils unter WÃ¼rdigung der gesamten Aktenlage einlÃ¤sslich zu prÃ¼fen und zu begrÃ¼nden, ob und inwiefern eine geÃ¤nderte (neue) Ã¤rztliche Stellungnahme zum Gesundheitsschaden und zur Arbeits(un)fÃ¤higkeit lediglich eine Neubeurteilung oder aber Ausdruck tatsÃ¤chlich geÃ¤nderter VerhÃ¤ltnisse darstellt. Dies hat die Beschwerdegegnerin unterlassen, indem sie die tragenden Elemente ihrer BeweiswÃ¼rdigung nicht offengelegt und nicht verdeutlicht hat, weshalb genau die von der BeschwerdefÃ¼hrerin erhobenen Einwendungen und die von ihr angerufenen medizinischen Unterlagen zur Bewirkung eines anderen Ergebnisses untauglich sind. Damit ist der BegrÃ¼ndungspflicht gemÃ¤ss Art. 52 ATSG nicht GenÃ¼ge getan worden.</w:t>
      </w:r>
    </w:p>
    <w:p>
      <w:r>
        <w:t>FÃ¼r eine Heilung dieses BegrÃ¼ndungsmangels im Beschwerdeverfahren fehlt die Grundlage. Einerseits wiegt die Unterlassung nicht leicht. Anderseits hat sich die Beschwerdegegnerin in der am 1. Oktober 2003 erstatteten Beschwerdeantwort (Urk. 8) mit dem rudimentÃ¤ren Verweis auf die Stellungnahme von IV-Arzt Dr. med. D.___ vom 4. Februar 2002 (Urk. 9/7; auf die Anfrage des Rechtsdienstes der Beschwerdegegnerin vom 29. Januar 2002) begnÃ¼gt und auf eine weitergehende Vernehmlassung verzichtet, mit der ergÃ¤nzenden Anmerkung, wonach - gemÃ¤ss Stellungnahme des internen Rechtsdienstes vom 24. Januar 2003 (Urk. 9/6) - aus dem Revisionsentscheid des EVG vom 11. April 2003 (Urk. 3/11 = Urk. 9/32) indirekt hervorgehe, dass selbst die neu diagnostizierte leichte Hirnverletzung keine erheblichen Auswirkungen bei der AusÃ¼bung der zumutbaren behinderungsangepassten TÃ¤tigkeiten zur Folge haben kÃ¶nne. Der nicht weiter spezifizierte Hinweis auf den EVG-Revisionsentscheid vom 11. April 2002 (Urk. 3/11 = Urk. 9/32) vermag - ginge man, was nicht der Fall ist, noch von einem leichten BegrÃ¼ndungsmangel des Einspracheentscheids (Urk. 2 = Urk. 9/1) aus - die vormals unterlassene BegrÃ¼ndung nicht zu kompensieren, da in jenem Zusammenhang - wie in der Stellungnahme des Rechtsdienstes der Beschwerdegegnerin vom 24. Januar 2003 (Urk. 9/6) an sich zutreffend festgehalten (Urk. 9/6 S. 1) wurde - andere Gesichtspunkte wesentlich waren. Die angerufene Stellungnahme von IV-Arzt Dr. D.___ vom 4. Februar 2002 (Urk. 9/7) lÃ¤uft auf eine - erst im Anschluss an die Beurteilung der Eintretensfrage vorzunehmende - (materielle) WÃ¼rdigung hinaus, ob unter Einbezug einer diagnostizierten milden traumatischen Hirnverletzung tatsÃ¤chlich eine VerÃ¤nderung der ArbeitsfÃ¤higkeit und damit des InvaliditÃ¤tsgrads resultiert. Und die Ãberlegungen des internen Rechtsdienstes vom 24. Januar 2003 (Urk. 9/6) und die zugehÃ¶rige Stellungnahme von IV-Arzt Dr. D.___ vom 6. Februar 2003 (Urk. 9/6 RÃ¼ckseite) enthalten wiederum nichts anderes als die pauschale und nicht weiterhelfende Feststellung, wonach davon auszugehen sei, dass aufgrund der neuen Unterlagen Âkeine Verschlechterung des IV-Grades glaubhaft gemachtÂ, sondern darin nur Âder gleiche Sachverhalt auf andere Weise beleuchtet worden istÂ.</w:t>
      </w:r>
    </w:p>
    <w:p>
      <w:r>
        <w:t>3.6Â Â Â Â  Dies fÃ¼hrt zur Gutheissung der Beschwerde in dem Sinne, dass der angefochtene Einspracheentscheid vom 23. Mai 2003 (Urk. 2 = Urk. 9/1) aufzuheben und die Sache an die Beschwerdegegnerin zurÃ¼ckzuweisen ist, damit diese einen ordnungsgemÃ¤ss begrÃ¼ndeten Einspracheentscheid erlasse. Dabei wird zu berÃ¼cksichtigen sein, dass die Verwaltung bei der PrÃ¼fung der Eintretensvoraussetzung der glaubhaft gemachten Ãnderung zwar ein gewisser, gerichtlich zu respektierender Ermessensspielraum zusteht (vgl. ZAK 1966 S. 279), das Beweismass der Glaubhaftmachung indessen keinesfalls Ã¼berdehnt und das Beweisthema gleichsam mit der - nach dem im Sozialversicherungsrecht Ã¼blichen Beweisgrad der Ã¼berwiegenden Wahrscheinlichkeit (vgl. BGE 126 V 360 Erw. 5b und 125 V 195 Erw. 2, je mit Hinweisen) zu beurteilenden - etwaigen materiellen Anschlussfrage vermengt werden darf, ob eine - von der versicherten Person glaubhaft gemachte - VerÃ¤nderung des InvaliditÃ¤tsgrads tatsÃ¤chlich eingetreten ist.</w:t>
      </w:r>
    </w:p>
    <w:p>
      <w:r>
        <w:t>Anzumerken bleibt, dass die im Einspracheverfahren zu beachtenden Obliegenheiten der Verwaltung, insbesondere betreffend Untersuchung der in der Einsprache erhobenen Vorbringen und allfÃ¤lliger ErgÃ¤nzung des AbklÃ¤rungsverfahrens sowie Erlass eines begrÃ¼ndeten, den Vorbringen in der Einsprache Rechnung tragenden Entscheids, in den einschlÃ¤gigen Bestimmungen gemÃ¤ss Rz 2017 ff. des Kreisschreibens des Bundesamts fÃ¼r Sozialversicherung (BSV) Ã¼ber die Rechtspflege in der AHV, der IV, der EO und bei den EL (gÃ¼ltig ab 1. Januar 2003) nÃ¤her ausgefÃ¼hrt werden. DarÃ¼ber hinaus mÃ¶gen namentlich die von der entsprechenden Abteilung der Schweizerischen Unfallversicherungsanstalt (SUVA) gefÃ¤llten und unter dem Gesichtspunkt des rechtlichen GehÃ¶rs in der Regel ordnungsgemÃ¤ss begrÃ¼ndeten Einspracheentscheide eine Orientierungshilfe hinsichtlich der geforderten BegrÃ¼ndungsdichte bieten. Schliesslich hat sich der Gesetzgeber bei der Schaffung eines generellen Einspracheverfahrens in allen vom ATSG erfassten Bereichen grundsÃ¤tzlich an den erstmals in der sozialen Unfallversicherung eingefÃ¼hrten (und spÃ¤ter auch in der MilitÃ¤rversicherung sowie in der Krankenversicherung Ã¼bernommenen) ModalitÃ¤ten orientiert (vgl. dazu Kieser, a.a.O., N 1 ff. zu Art. 52 ATSG, mit Hinweisen).</w:t>
      </w:r>
    </w:p>
    <w:p>
      <w:r>
        <w:t>4.Â Â Â Â Â Â  Nach stÃ¤ndiger Rechtsprechung gilt die RÃ¼ckweisung der Sache an die Verwaltung zur weiteren Veranlassung als vollstÃ¤ndiges Obsiegen, weshalb die anwaltlich vertretene BeschwerdefÃ¼hrerin Anspruch auf eine ProzessentschÃ¤digung hat, welche ohne RÃ¼cksicht auf den Streitwert nach der Bedeutung der Streitsache und nach dem Schwierigkeitsgrad des Prozesses auf Fr. 2Â100.-- festzusetzen ist (inkl. Barauslagen und Mehrwertsteuer [MWSt]; Â§ 34 Abs. 1 des Gesetzes Ã¼ber das Sozialversicherungsgericht [GSVGer]).</w:t>
      </w:r>
    </w:p>
    <w:p>
      <w:r>
        <w:t>Das Gericht beschliesst:</w:t>
      </w:r>
    </w:p>
    <w:p>
      <w:r>
        <w:t>1.Â Â Â Â Â Â Â Â  Auf die Beschwerde wird insoweit, als die gerichtliche Rentenzusprechung beantragt wird, nicht eingetreten.</w:t>
      </w:r>
    </w:p>
    <w:p>
      <w:r>
        <w:t>2. Schriftliche Mitteilung und Rechtsmittelbelehrung gemÃ¤ss nachfolgendem Urteil.</w:t>
      </w:r>
    </w:p>
    <w:p>
      <w:r>
        <w:t>und erkennt sodann:</w:t>
      </w:r>
    </w:p>
    <w:p>
      <w:r>
        <w:t>1.Â Â Â Â Â Â Â Â  Die Beschwerde wird im Ãbrigen in dem Sinne gutgeheissen, dass der angefochtene Einspracheentscheid vom 23. Mai 2003 aufgehoben und die Sache an die SVA, IV-Stelle, zurÃ¼ckgewiesen wird, damit diese im Sinne der ErwÃ¤gungen verfahre und Ã¼ber die Einsprache von L.___ gegen die VerfÃ¼gung vom 26. Februar/7. MÃ¤rz 2003 neu entscheide.</w:t>
      </w:r>
    </w:p>
    <w:p>
      <w:r>
        <w:t>2.Â Â Â Â Â Â Â Â  Das Verfahren ist kostenlos.</w:t>
      </w:r>
    </w:p>
    <w:p>
      <w:r>
        <w:t>3.Â Â Â Â Â Â Â Â  Die Beschwerdegegnerin wird verpflichtet, der BeschwerdefÃ¼hrerin eine ProzessentschÃ¤digung von Fr. 2Â100.-- (inkl. Barauslagen und MWSt) zu bezahlen.</w:t>
      </w:r>
    </w:p>
    <w:p>
      <w:r>
        <w:rPr>
          <w:b/>
        </w:rPr>
        <w:t>E. 4</w:t>
      </w:r>
    </w:p>
    <w:p>
      <w:r>
        <w:t>Zustellung gegen Empfangsschein an:</w:t>
      </w:r>
    </w:p>
    <w:p>
      <w:r>
        <w:t>- Rechtsanwalt Peter Frick, unter Beilage des Doppels von Urk. 8</w:t>
      </w:r>
    </w:p>
    <w:p>
      <w:r>
        <w:t>- SVA, IV-Stelle</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