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IV.2003.00194 vom 30. Januar 2004</w:t>
      </w:r>
    </w:p>
    <w:p>
      <w:r>
        <w:t>ZH Sozialversicherungsgericht, 2004-01-30, DE</w:t>
      </w:r>
    </w:p>
    <w:p>
      <w:r>
        <w:rPr>
          <w:b/>
        </w:rPr>
        <w:t xml:space="preserve">Quelle: </w:t>
      </w:r>
      <w:r>
        <w:t>https://mcp.opencaselaw.ch/entscheid/zh_sozialversicherungsgericht_IV.2003.00194</w:t>
      </w:r>
    </w:p>
    <w:p>
      <w:r>
        <w:t>FR: ZH_SOZIALVERSICHERUNGSGERICHT IV.2003.00194 du 30 janvier 2004</w:t>
      </w:r>
    </w:p>
    <w:p>
      <w:r>
        <w:t>IT: ZH_SOZIALVERSICHERUNGSGERICHT IV.2003.00194 del 30 gennaio 2004</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oder geistigen Gesundheit verursachte und nach zumutbarer Behandlung und Eingliederung verbleibende ganze oder teilweise Verlust der ErwerbsmÃ¶glichkeiten auf dem in Betracht kommenden ausgeglichenen Arbeitsmarkt (Art. 7 ATSG).</w:t>
      </w:r>
    </w:p>
    <w:p>
      <w:r>
        <w:t>2.2Â Â Â Â  Laut Art. 8 Abs. 1 Satz 1 IVG haben invalide oder von einer InvaliditÃ¤t unmittelbar bedrohte Versicherte Anspruch auf Eingliederungsmassnahmen, soweit diese notwendig und geeignet sind, die ErwerbsfÃ¤higkeit wieder herzustellen, zu verbessern, zu erhalten oder ihre Verwertung zu fÃ¶rdern. Dabei ist die gesamte noch zu erwartende Arbeitsdauer zu berÃ¼cksichtigen.</w:t>
      </w:r>
    </w:p>
    <w:p>
      <w:r>
        <w:t>Â Â Â Â Â Â Â Â  GemÃ¤ss Art. 17 IVG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 Als Umschulung gelten gemÃ¤ss Art. 6 Abs. 1 der Verordnung Ã¼ber die Invalidenversicherung (IVV) Ausbildungsmassnahmen, die Versicherte nach Abschluss einer erstmaligen beruflichen Ausbildung oder nach Aufnahme einer ErwerbstÃ¤tigkeit ohne vorgÃ¤ngige berufliche Ausbildung wegen ihrer InvaliditÃ¤t zur Erhaltung oder wesentlichen Verbesserung der ErwerbsfÃ¤higkeit benÃ¶tigen.</w:t>
      </w:r>
    </w:p>
    <w:p>
      <w:r>
        <w:t>2.3Â Â Â Â  Als invalid im Sinne von Art. 17 IVG gilt, wer nicht hinreichend eingegliedert ist, weil der Gesundheitsschaden eine Art und Schwere erreicht hat, welche die AusÃ¼bung der bisherigen ErwerbstÃ¤tigkeit ganz oder teilweise unzumutbar macht (vgl. BGE 113 V 263 Erw. 1b mit Hinweisen). Dabei muss der InvaliditÃ¤tsgrad ein bestimmtes erhebliches Mass erreicht haben; nach der Rechtsprechung ist dies der Fall, wenn die versicherte Person in den ohne zusÃ¤tzliche berufliche Ausbildung noch zumutbaren ErwerbstÃ¤tigkeiten eine bleibende oder lÃ¤ngere Zeit dauernde Erwerbseinbusse von etwa 20 Prozent erleidet (BGE 124 V 110 f. Erw. 2b; AHI 2000 S. 27 Erw. 2b und S. 62 Erw. 1 je mit Hinweisen).</w:t>
      </w:r>
    </w:p>
    <w:p>
      <w:r>
        <w:t>2.4Â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Erw. 2a und b).</w:t>
      </w:r>
    </w:p>
    <w:p>
      <w:r>
        <w:t>Â Â Â Â Â Â Â Â  Erwerbslosigkeit aus invaliditÃ¤tsfremden GrÃ¼nden vermag nach der Rechtsprechung des EidgenÃ¶ssischen Versicherungsgerichtes keinen Rentenanspruch zu begrÃ¼nden (ZAK 1976 S. 99 f.). Die Invalidenversicherung hat nicht dafÃ¼r einzustehen, wenn Versicherte wegen des Alters, mangelnder Ausbildung oder VerstÃ¤ndigungsschwierigkeiten keine angepasste Arbeit finden. Zwar erlangen diese Faktoren bei der PrÃ¼fung der einer versicherten Person in einem konkreten Fall noch zumutbaren Arbeiten durchaus Bedeutung. Doch sind solche Aspekte keine zusÃ¤tzlichen UmstÃ¤nde, die neben der Zumutbarkeit einer Arbeit den Grad der InvaliditÃ¤t beeinflussen wÃ¼rden, wenn sie das Finden einer Stelle und damit die Verwertung der verbliebenen RestarbeitsfÃ¤higkeit erschweren oder gar verunmÃ¶glichen (BGE 107 V 21 Erw. 2c; AHI 1999 S. 238 f. Erw. 1 mit Hinweis). PraxisgemÃ¤ss muss die Verwertung der verbliebenen ArbeitsfÃ¤higkeit auf den gesamten fÃ¼r die versicherte Person in Frage kommenden ausgeglichenen Arbeitsmarkt Bezug nehmen (BGE 119 V 276 Erw. 4b; AHI 1997 S. 82 Erw. 2b/bb).</w:t>
      </w:r>
    </w:p>
    <w:p>
      <w:r>
        <w:t>2.5Â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3.Â Â Â Â Â Â  Streitig ist, ob der BeschwerdefÃ¼hrer Anspruch auf berufliche Eingliederungsmassnahmen (Umschulung) hat.</w:t>
      </w:r>
    </w:p>
    <w:p>
      <w:r>
        <w:t>3.1Â Â Â Â  GemÃ¤ss Bericht des Spitals BÃ¼lach vom 25. April 2002 (Urk. 9/11) leidet der BeschwerdefÃ¼hrer an einer posttraumatischen Arthrose im Ellenbogen links bei einem Status nach Ellenbogenluxation, RadiuskÃ¶pfchen-TrÃ¼mmerfraktur und Abriss des Processus coronoideus mit konsekutiver Schraubenosteosynthese des RadiuskÃ¶pfchens und Resektion des Processus coronoideus am 14. Dezember 2000, einem Status nach Gelenksrevision, Denervierung, Schraubenentfernung und lateraler Stabilisation am 5. September 2001 sowie an einem Status nach Ellenbogensubluxation, RadiuskÃ¶pfchen-Meisselfraktur und Abriss der Spitze des Processus coronoideus am Ellenbogen rechts mit konsekutiver Schraubenosteosynthese des RadiuskÃ¶pfchens und Resektion der Spitze des Processus coronoideus am 14. Dezember 2000. Der Gesundheitszustand sei besserungsfÃ¤hig. Der BeschwerdefÃ¼hrer, der nach Wissen des behandelnden Arztes Buchhalter sei (d.h. BÃ¼rotÃ¤tigkeit), sei in diesem Beruf uneingeschrÃ¤nkt arbeitsfÃ¤hig. Aus medizinischer Sicht sei eine Umschulung auf einen Beruf, bei dem keine schwere kÃ¶rperliche Arbeit verrichtet werden mÃ¼sse, zu prÃ¼fen. In behinderungsangepasster TÃ¤tigkeit sei der BeschwerdefÃ¼hrer ganztags arbeitsfÃ¤hig.</w:t>
      </w:r>
    </w:p>
    <w:p>
      <w:r>
        <w:t>3.2Â Â Â Â  In medizinischer Hinsicht kann aufgrund der Arztberichte davon ausgegangen werden und wird auch nicht bestritten, dass der BeschwerdefÃ¼hrer in einer seiner Behinderung angepassten TÃ¤tigkeit, d.h. fÃ¼r eine Arbeit ohne wesentliche kÃ¶rperliche Anstrengung wie BÃ¼roarbeit (vgl. Urk. 9/12, Urk. 9/14), zu 100 % arbeitsfÃ¤hig ist. Angesichts der von der Beschwerdegegnerin nicht geprÃ¼ften erwerblichen Situation des BeschwerdefÃ¼hrers geht es indes nicht an, hieraus auf eine 100%ige ErwerbsfÃ¤higkeit zu schliessen.</w:t>
      </w:r>
    </w:p>
    <w:p>
      <w:r>
        <w:rPr>
          <w:b/>
        </w:rPr>
        <w:t>E. 4</w:t>
      </w:r>
    </w:p>
    <w:p>
      <w:r>
        <w:t>4.1Â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weshalb in der Regel vom letzten Lohn auszugehen ist, den die versicherte Person vor Eintritt der GesundheitsschÃ¤digung erzielt hat (ZAK 1980 S. 593 mit Hinweisen, letztmals bestÃ¤tigt durch Urteil des EidgenÃ¶ssischen Versicherungsgerichts [EVG] i.S. S. vom 5. MÃ¤rz 2003, I 507/02, Erw. 5.2).</w:t>
      </w:r>
    </w:p>
    <w:p>
      <w:r>
        <w:t>Â Â Â Â Â Â Â Â  Die Beschwerdegegnerin hat es unterlassen zu prÃ¼fen, ob und allenfalls welcher ErwerbstÃ¤tigkeit der BeschwerdefÃ¼hrer vor Eintritt des Gesundheitsschadens nachgegangen ist, sondern stÃ¼tzt sich auf eine vage Aussage des behandelnden Arztes, wonach er als Buchhalter tÃ¤tig gewesen sein soll (Urk. 9/12). Da aber der BeschwerdefÃ¼hrer wÃ¤hrend des Asylverfahrens im Kanton ZÃ¼rich lediglich eine - bewilligungspflichtige - unselbstÃ¤ndige ErwerbstÃ¤tigkeit im Rahmen bestimmter Erwerbszweige aufnehmen darf, nach eigenen Angaben wÃ¤hrend der letzten drei Jahre nicht gearbeitet hat (Urk. 9/36), ist fÃ¼r die Ermittlung des Valideneinkommens auf Erfahrungs- und Durchschnittswerte (TabellenlÃ¶hne) im Bereich HilfsarbeitertÃ¤tigkeiten zurÃ¼ckzugreifen. Angesichts des Umstandes, dass keine Anhaltspunkte bezÃ¼glich der vom Versicherten ohne gesundheitliche BeeintrÃ¤chtigung voraussichtlich ausgeÃ¼bten Art der HilfsarbeitertÃ¤tigkeit erkennbar sind und den Asylbewerbern im Kanton ZÃ¼rich ein weites Spektrum von Branchen zur VerfÃ¼gung steht (Urteil des EVG i.S. R. vom 15. Juli 2003, I 793/02, Erw. 4.1), ist das Valideneinkommen, ausgehend von der vom Bundesamt fÃ¼r Statistik herausgegebenen Schweizerischen Lohnstrukturerhebung (LSE) des Jahres 2000, nach dem Zentralwert der standardisierten BruttolÃ¶hne zu bestimmen. Dieser belÃ¤uft sich fÃ¼r den monatlichen Bruttolohn mÃ¤nnlicher, mit einfachen und repetitiven Aufgaben (Anforderungsniveau 4) beschÃ¤ftigten Arbeitnehmer im privaten Sektor auf Fr. 4'437.-- bei einer Arbeitszeit von 40 Wochenstunden (LSE 2000 S. 31 Tabelle TA1), woraus sich unter BerÃ¼cksichtigung einer durchschnittlichen betriebsÃ¼blichen Arbeitszeit seit dem Jahre 2001 von 41,7 Stunden (Die Volkswirtschaft 9/2003 S. 102 Tabelle B9.2) sowie der massgebenden NominallohnerhÃ¶hung von 2,5 % im Jahre 2001, 1,8 % im Jahre 2002 und 1,3 % im Jahre 2003 (Die Volkswirtschaft, a.a.O., S. 103 Tabelle B10.2) ein hypothetischer Verdienst von Fr. 4'889.-- monatlich und Fr. 58'668.-- jÃ¤hrlich ergibt.</w:t>
      </w:r>
    </w:p>
    <w:p>
      <w:r>
        <w:t>4.2Â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kÃ¶nnen nach der Rechtsprechung TabellenlÃ¶hne beigezogen werden. Nach der Rechtsprechung gilt es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Deshalb kann in solchen FÃ¤llen ein Abzug von den statistisch ausgewiesenen DurchschnittslÃ¶hnen vorgenommen werden. Sodann trug die Rechtsprechung dem Umstand Rechnung, dass weitere persÃ¶nliche und berufliche Merkmale einer versicherten Person, wie Alter, Dauer der BetriebszugehÃ¶rigkeit, NationalitÃ¤t oder Aufenthaltskategorie sowie BeschÃ¤ftigungsgrad Auswirkungen auf die LohnhÃ¶he haben kÃ¶nnen. Der Einfluss aller Merkmale auf das Invalideneinkommen ist unter WÃ¼rdigung der UmstÃ¤nde im Einzelfall nach pflichtgemÃ¤ssem Ermessen gesamthaft zu schÃ¤tzen und auf insgesamt hÃ¶chstens 25 % zu begrenzen (BGE 126 V 78 ff. mit Hinweisen; AHI 2002 S. 69 f. Erw. 4b).</w:t>
      </w:r>
    </w:p>
    <w:p>
      <w:r>
        <w:t>Â Â Â Â Â Â Â Â  Dem BeschwerdefÃ¼hrer stehen auch in Beachtung seiner Ellenbogenbeschwerden kÃ¶rperlich geeignete leichte HilfsarbeitertÃ¤tigkeiten in genÃ¼gender Anzahl offen (ZAK 1991 S. 320 f. Erw. 3b und c). Soweit ihm entsprechende Arbeitsstellen zufolge seines fremdenpolizeilichen Status' nicht zugÃ¤nglich sind, ist dies nicht auf gesundheitlich bedingte, sondern auf invaliditÃ¤tsfremde Schwierigkeiten zurÃ¼ckzufÃ¼hren und daher fÃ¼r die Belange der Invalidenversicherung unbeachtlich (Urteil des EVG i.S. Z. vom 4. Mai 2000, I 732/99, Erw. 5b/aa). Somit ist auch hier vom Zentralwert fÃ¼r mÃ¤nnliche Arbeitnehmer bei einfachen und repetitiven TÃ¤tigkeiten auszugehen (vgl. oben Erw. 5.1). Mit Blick darauf, dass die Mehrzahl der das Invalideneinkommen beeinflussenden persÃ¶nlichen und beruflichen Merkmale beim BeschwerdefÃ¼hrer erfÃ¼llt sind, erscheint ein leidensbedingter Abzug vom statistischen Lohn von 20 % als angemessen. Entsprechend belÃ¤uft sich das Invalideneinkommen unter BerÃ¼cksichtigung von betriebsÃ¼blicher durchschnittlicher Wochenarbeitszeit und Nominallohnentwicklung auf Fr. 46'934.-- jÃ¤hrlich, was einen InvaliditÃ¤tsgrad von 20 % ergibt.</w:t>
      </w:r>
    </w:p>
    <w:p>
      <w:r>
        <w:rPr>
          <w:b/>
        </w:rPr>
        <w:t>E. 5</w:t>
      </w:r>
    </w:p>
    <w:p>
      <w:r>
        <w:t>5.1Â Â Â Â  Nach dem Dargelegten ist der BeschwerdefÃ¼hrer im Sinne des Art. 17 IVG als invalid zu betrachten, da er eine bleibende oder lÃ¤ngere Zeit dauernde Erwerbseinbusse von 20 % erleidet.</w:t>
      </w:r>
    </w:p>
    <w:p>
      <w:r>
        <w:t>Es ist, was mangels beruflicher AbklÃ¤rungen nicht abschliessend beurteilt werden kann, daher grundsÃ¤tzlich nicht auszuschliessen, dass Anspruch auf berufliche Umschulungsmassnahmen (beispielsweise Anlehre oder EinarbeitungszuschÃ¼sse fÃ¼r eine kÃ¶rperliche leichtere TÃ¤tigkeit) bestehen wÃ¼rde, sofern die versicherungsmÃ¤ssigen Voraussetzungen ebenfalls erfÃ¼llt wÃ¤ren. Keine Beachtung kann aber finden, dass der BeschwerdefÃ¼hrer in seiner Heimat das Gymnasium besucht und buchhalterische Kenntnisse erworben haben soll, die er in der Schweiz nicht erwerblich verwerten kÃ¶nne. Solche Hindernisse (mangelnde Qualifikation, berufliche Erfahrung in der Schweiz, mangelnde sprachliche Kenntnisse) bestehen unabhÃ¤ngig der medizinisch bedingten EinschrÃ¤nkungen und sind invaliditÃ¤tsfremd. Eine entsprechende Aus- oder Fortbildung in der Schweiz wÃ¤re daher nicht Sache der Invalidenversicherung, ungeachtet der fremdenpolizeilich bedingten ErwerbsmÃ¶glichkeiten. Voraussetzung fÃ¼r den Anspruch auf berufliche Massnahmen bleibt so oder so, dass dadurch die ErwerbsfÃ¤higkeit wieder hergestellt, verbessert, erhalten oder ihre Verwertung gefÃ¶rdert wird. Dies setzt voraus, dass derartige Vorkehren auf dem ausgeglichenen Arbeitsmarkt auch zum Tragen kommen mÃ¼ssen. Dies muss dann ausgeschlossen werden, wenn der fremdenpolizeiliche Status die Verwertung der ErwerbsfÃ¤higkeit ungeachtet des Gesundheitsschadens ganz oder nahezu ausschliesst (vgl. auch Urteil des EVG i.S. R. vom 15. Juli 2003, I 793/02).</w:t>
      </w:r>
    </w:p>
    <w:p>
      <w:r>
        <w:t>5.2Â Â Â Â Â Â GemÃ¤ss Bericht des Migrationsamtes des Kantons ZÃ¼rich vom 26. November 2003 (Urk. 15) gehÃ¶rt der BeschwerdefÃ¼hrer zu jener Personengruppe aus dem Kosovo, welche gestÃ¼tzt auf einen Bundesratsbeschluss vom 7. April 1999 in der Schweiz vorlÃ¤ufig aufgenommen worden sind. Mit Beschluss vom 11. August 1999 habe der Bundesrat diese gruppenweise vorlÃ¤ufige Aufnahme aufgehoben und den Betroffenen eine Ausreisefrist bis 31. Mai 2000 gesetzt. Diese Frist habe auch fÃ¼r den BeschwerdefÃ¼hrer und seine Familie gegolten. GemÃ¤ss Art. 43 Abs. 2 des Asylgesetzes (AsylG) erlÃ¶sche die Bewilligung zur ErwerbstÃ¤tigkeit nach Ablauf der mit dem rechtskrÃ¤ftig negativen Ausgang des Asylverfahrens festgesetzten Ausreisefrist, selbst wenn ein ausserordentliches Rechtsmittel oder ein Rechtsbehelf ergriffen und der Vollzug der Wegweisung ausgesetzt worden sei. Der BeschwerdefÃ¼hrer befinde sich seit dem 1. Juni 2000 im Status eines abgewiesenen Asylbewerbers mit abgelaufener Ausreisefrist. Eine ErwerbstÃ¤tigkeit sei von Gesetzes wegen ab diesem Zeitpunkt nicht mehr mÃ¶glich.</w:t>
      </w:r>
    </w:p>
    <w:p>
      <w:r>
        <w:t>5.3Â Â Â Â  Der BeschwerdefÃ¼hrer macht in der Stellungnahme vom 5. Dezember 2003 (Urk. 18) geltend, es sei in seinem Fall nicht ein ausserordentliches Rechtsmittel oder ein Rechtsbehelf gegen einen negativen Asylentscheid hÃ¤ngig, sondern der BeschwerdefÃ¼hrer habe eine humanitÃ¤re Bewilligung zum Verbleib in der Schweiz aufgrund des entsprechenden Beschlusses des Bundesrats "HumanitÃ¤re Aktion 2000 (HUMAK)" beantragt. Die Bewilligung sei ihm aus sachfremden GrÃ¼nden verweigert worden und er habe dagegen Beschwerde bei der Schweizerischen Asylrekurskommission eingereicht. Die Schweizerische Asylrekurskommission habe in einem andern Fall, der die HUMAK betreffe, einen Grundsatzentscheid gefÃ¤llt, gemÃ¤ss welchem eine Beschwerde gegen den Nichteinbezug in die HUMAK mÃ¶glich sei. In diesem Sinne sei nun also ein ordentliches Rechtsmittel vor der Schweizerischen Asylrekurskommission hÃ¤ngig.</w:t>
      </w:r>
    </w:p>
    <w:p>
      <w:r>
        <w:t>Die Rechtsgrundlage fÃ¼r die Bewilligung von Stellengesuchen von Personen, die in die HUMAK aufgenommen worden seien, sei nicht geklÃ¤rt. GrundsÃ¤tzlich mÃ¼sste nach Ansicht des BeschwerdefÃ¼hrers ein Stellenantritt zu bewilligen sein. Wie es mit Personen stehe, die eine Beschwerde gegen den Nichteinbezug in die HUMAK eingereicht hÃ¤tten, sei seines Wissens nicht geklÃ¤rt. Der vom Migrationsamt getÃ¤tigte Verweis auf das Asylgesetz greife jedoch klarerweise zu kurz und fÃ¼hre in die Irre. Der Beschluss, ob eine Person im konkreten Fall in die HUMAK einbezogen werde, habe jedenfalls keinen direkten Bezug zu einem allfÃ¤lligen frÃ¼heren Asylverfahren. Die Frage der Arbeitsbewilligung fÃ¼r Personen, die in die HUMAK einbezogen worden seien, sei losgelÃ¶st vom Asylgesetz zu beantworten. Dasselbe habe auch fÃ¼r Personen zu gelten, bei denen eine Beschwerde gegen den Nichteinbezug in die HUMAK hÃ¤ngig sei.</w:t>
      </w:r>
    </w:p>
    <w:p>
      <w:r>
        <w:t>5.4Â Â Â Â  GemÃ¤ss Ziff. 3.1 des Kreisschreibens des Bundesamtes fÃ¼r FlÃ¼chtlinge (BFF) Ã¼ber die Behandlung aller bis zum 31. Dezember 1992 eingereichten Asylgesuche, die entweder im Verfahren oder im Vollzug hÃ¤ngig sind (humanitÃ¤re Aktion 2000; HUMAK) vom 14. MÃ¤rz 2000 (Asyl 52.4.6), wird die Behandlung von erst- und zweitinstanzlich hÃ¤ngigen Asylverfahren hinsichtlich der PrÃ¼fung der FlÃ¼chtlingseigenschaft, der GewÃ¤hrung von Asyl sowie der Wegweisung aus der Schweiz in der gesetzlich vorgesehenen Weise wieder aufgenommen bzw. fortgefÃ¼hrt. ErfÃ¼llt eine gesuchstellende Person die FlÃ¼chtlingseigenschaft nicht und ist sie aus der Schweiz wegzuweisen, geht das BFF auf Antrag der zustÃ¤ndigen kantonalen BehÃ¶rden von einer schwerwiegenden persÃ¶nlichen Notlage aus, sofern die vom Antrag erfassten Personen nicht straffÃ¤llig sind und ihr bisheriges Verhalten darauf schliessen lÃ¤sst, dass sie willens und in der Lage sind, sich in die in der Schweiz geltende gesellschaftliche Ordnung einzufÃ¼gen. Sind diese Voraussetzungen erfÃ¼llt, verfÃ¼gt das BFF die vorlÃ¤ufige Aufnahme. Nach Ziff. 3.2 wird aus humanitÃ¤ren GrÃ¼nden und unter BerÃ¼cksichtigung des Gebots der Rechtsgleichheit das BFF auch in FÃ¤llen, in denen ein bis zum 31. Dezember 1992 eingereichtes Asylgesuch bereits rechtskrÃ¤ftig negativ entschieden worden ist, auf Antrag des Kantons das Vorliegen einer schwerwiegenden persÃ¶nlichen Notlage analog prÃ¼fen und gegebenenfalls wiedererwÃ¤gungsweise die vorlÃ¤ufige Aufnahme anordnen.</w:t>
      </w:r>
    </w:p>
    <w:p>
      <w:r>
        <w:t>5.5Â Â Â Â  Dem BeschwerdefÃ¼hrer, dessen Asylgesuch rechtskrÃ¤ftig abgewiesen wurde, wurde eine Ausreisefrist bis 31. Mai 2000 gesetzt. Seit dem 1. Juni 2000 hat der BeschwerdefÃ¼hrer den Status eines abgewiesenen Asylbewerbers mit abgelaufener Ausreisefrist (Urk. 15). Eine vorlÃ¤ufige Aufnahme wurde ihm bis anhin nicht gewÃ¤hrt. GemÃ¤ss Art. 43 Abs. 2 AsylG erlischt die Bewilligung zur ErwerbstÃ¤tigkeit nach Ablauf der mit dem rechtskrÃ¤ftigen negativen Ausgang des Asylverfahrens festgesetzten Ausreisefrist, selbst wenn ein ausserordentliches Rechtsmittel oder ein Rechtsbehelf ergriffen und der Vollzug der Wegweisung ausgesetzt wurde.</w:t>
      </w:r>
    </w:p>
    <w:p>
      <w:r>
        <w:t>Mit dem ZurÃ¼ckkommen auf den rechtskrÃ¤ftigen Entscheid im Rahmen der HUMAK liegt entgegen der Ansicht des BeschwerdefÃ¼hrers ein ausserordentliches Rechtsmittel vor, auch wenn der RÃ¼ckkommenstitel wieder mit einem ordentlichen Rechtsmittel anfechtbar ist. Selbst wenn das Verfahren im Rahmen der HUMAK kein ausserordentliches wÃ¤re, gilt der BeschwerdefÃ¼hrer als abgewiesener Asylbewerber, bis ihm allenfalls der Status der vorlÃ¤ufigen Aufnahme zuerkannt wird. Hat er den Status eines abgewiesenen Asylbewerbers, ist er nicht mehr berechtigt, einer Erwerbsarbeit nachzugehen. Dies bestÃ¤tigte Ã¼brigens auch das BFF im Brief vom 28. Januar 2002 an die Gemeinde Eglisau (Urk. 9/40).</w:t>
      </w:r>
    </w:p>
    <w:p>
      <w:r>
        <w:t>Da der BeschwerdefÃ¼hrer aufgrund seines fremdenpolizeilichen Status' nicht berechtigt ist, einer Erwerbsarbeit nachzugehen, kann mit beruflichen Massnahmen keine Verbesserung der ErwerbsfÃ¤higkeit erzielt werden, weshalb die Beschwerdegegnerin das Gesuch um berufliche Massnahmen zu Recht abgelehnt hat. Folglich ist die Beschwerde abzuweisen.</w:t>
      </w:r>
    </w:p>
    <w:p>
      <w:r>
        <w:t>6.Â Â Â Â Â Â  Nach Einsicht in die Honorarnote des unentgeltlichen Rechtsbeistandes des BeschwerdefÃ¼hrers vom 21. Januar 2004 (Urk. 20/1-2), worin ein zeitlicher Aufwand von 8,75 Stunden und Barauslagen von Fr. 40.70 geltend gemacht werden, und unter BerÃ¼cksichtigung des gerichtsÃ¼blichen Ansatzes von Fr. 200.-- pro Stunde ist die EntschÃ¤digung auf Fr. 1'926.80 (inklusive Barauslagen und Mehrwertsteuer) festzusetzen.</w:t>
      </w:r>
    </w:p>
    <w:p>
      <w:r>
        <w:t>Das Gericht erkennt:</w:t>
      </w:r>
    </w:p>
    <w:p>
      <w:r>
        <w:t>1.Â Â Â Â Â Â Â Â  Die Beschwerde wird abgewiesen.</w:t>
      </w:r>
    </w:p>
    <w:p>
      <w:r>
        <w:t>2.Â Â Â Â Â Â Â Â  Das Verfahren ist kostenlos.</w:t>
      </w:r>
    </w:p>
    <w:p>
      <w:r>
        <w:t>3.Â Â Â Â Â Â Â Â  Rechtsanwalt Viktor GyÃ¶rffy wird fÃ¼r seine BemÃ¼hungen als unentgeltlicher Rechtsbeistand des BeschwerdefÃ¼hrers mit Fr. 1'926.80 (inklusive Barauslagen und Mehrwertsteuer) aus der Gerichtskasse entschÃ¤digt.</w:t>
      </w:r>
    </w:p>
    <w:p>
      <w:r>
        <w:t>4.Â Â Â Â Â Â Â Â  Zustellung gegen Empfangsschein an:</w:t>
      </w:r>
    </w:p>
    <w:p>
      <w:r>
        <w:t>- Rechtsanwalt Viktor GyÃ¶rffy</w:t>
      </w:r>
    </w:p>
    <w:p>
      <w:r>
        <w:t>- Sozialversicherungsanstalt des Kantons ZÃ¼rich, IV-Stelle, unter Beilage des Doppels von Urk. 18</w:t>
      </w:r>
    </w:p>
    <w:p>
      <w:r>
        <w:t>- Bundesamt fÃ¼r Sozialversicherung</w:t>
      </w:r>
    </w:p>
    <w:p>
      <w:r>
        <w:t>sowie an:</w:t>
      </w:r>
    </w:p>
    <w:p>
      <w:r>
        <w:t>-Â Â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