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IV.2003.00168 vom 25. Februar 2004</w:t>
      </w:r>
    </w:p>
    <w:p>
      <w:r>
        <w:t>ZH Sozialversicherungsgericht, 2004-02-25, DE</w:t>
      </w:r>
    </w:p>
    <w:p>
      <w:r>
        <w:rPr>
          <w:b/>
        </w:rPr>
        <w:t xml:space="preserve">Quelle: </w:t>
      </w:r>
      <w:r>
        <w:t>https://mcp.opencaselaw.ch/entscheid/zh_sozialversicherungsgericht_IV.2003.00168</w:t>
      </w:r>
    </w:p>
    <w:p>
      <w:r>
        <w:t>FR: ZH_SOZIALVERSICHERUNGSGERICHT IV.2003.00168 du 25 février 2004</w:t>
      </w:r>
    </w:p>
    <w:p>
      <w:r>
        <w:t>IT: ZH_SOZIALVERSICHERUNGSGERICHT IV.2003.00168 del 25 febbraio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1.1Â Â Â Â  InvaliditÃ¤t ist die voraussichtlich bleibende oder lÃ¤ngere Zeit dauernde ganze oder teilweise ErwerbsunfÃ¤higkeit (Art. 8 Abs. 1 ATSG). Die InvaliditÃ¤t kann Folge von Geburtsgebrechen, Krankheit oder Unfall sein (Art. 4 Abs. 1 des Bundesgesetzes Ã¼ber die Invalidenversicherung; IVG). ErwerbsunfÃ¤higkeit ist der durch BeeintrÃ¤chtigung der kÃ¶rperlichen oder geistigen Gesundheit verursachte und nach zumutbarer Behandlung und Eingliederung verbleibende ganze oder teilweise Verlust der ErwerbsmÃ¶glichkeiten auf dem in Betracht kommenden ausgeglichenen Arbeitsmarkt (Art. 7 ATSG).</w:t>
      </w:r>
    </w:p>
    <w:p>
      <w:r>
        <w:t>1.2Â Â Â Â  GemÃ¤ss Art. 28 Abs. 1 IVG haben Versicherte Anspruch auf eine ganze Rente, wenn sie mindestens zu 66</w:t>
      </w:r>
    </w:p>
    <w:p>
      <w:r>
        <w:rPr>
          <w:b/>
        </w:rPr>
        <w:t>E. 2</w:t>
      </w:r>
    </w:p>
    <w:p>
      <w:r>
        <w:t>/</w:t>
      </w:r>
    </w:p>
    <w:p>
      <w:r>
        <w:rPr>
          <w:b/>
        </w:rPr>
        <w:t>E. 2.2</w:t>
      </w:r>
    </w:p>
    <w:p>
      <w:r>
        <w:t>2.2.1Â Â  Dr. med. B.___ von der Dermatologischen Klinik des USZ diagnostizierte in ihrem Bericht vom 6. November 2002 eine Exacerbation des bekannten IgE-assoziierten atopischen dermatitis/ekzema-Syndroms vom head and neck-type, ED 1996, einen Status nach Lichttherapie 1997 und 2000, einen Status nach Sandimuntherapie Neoral 1-7/1999, einen Status nach topischer Tacrolimus-Therapie 7/1999, einen Status nach CellCept 8-9/2001, aktuell UVA1-Therapie in Kombination mit topischen Steroiden und p.o. Sporanox Ã¼ber 7 Tage; eine polyvalente Soforttyp-Sensibilisierung auf Hausstaubmilbe, Roggen, Hasel, Birke, GrÃ¤serpollen-Mischung, Tierhaare und Erle; eine leicht verminderte UVB-Lichtschwelle; Atopieassoziierte Alopecia areata totalis partim universalis (ED 1989, totalis seit 1991); Asthma bronchiale und Rhinoconjunktivitis pollinosa; SpÃ¤ttypsensibilisierung auf Formaldehyd und Perubalsam sowie eine perinatale HirnschÃ¤digung mit HyperaktivitÃ¤t. Die stationÃ¤re Behandlung einer erneuten Exacerbation der bekannten Neurodermitits atopica habe in der Zeit vom 28. Oktober bis 7. November 2002 stattgefunden und der Patient habe in vollstÃ¤ndig abgeheiltem Hautzustand nach Hause entlassen werden kÃ¶nnen (Urk. 7/12 S. 1).</w:t>
      </w:r>
    </w:p>
    <w:p>
      <w:r>
        <w:t>2.2.2Â Â  Dr. med. C.___, Leitender Arzt, sowie Dr. med. D.___, Assistenzarzt an der Dermatologischen Klinik des USZ hielten in ihrem Bericht vom 14. Januar 2003 insbesondere fest, dass die bisherige TÃ¤tigkeit dem BeschwerdefÃ¼hrer noch zuzumuten sei und dabei keine Verminderung der LeistungsfÃ¤higkeit bestehe. Es seien weder berufliche Massnahmen noch weitere medizinischen AbklÃ¤rungen angezeigt (Urk. 7/10).</w:t>
      </w:r>
    </w:p>
    <w:p>
      <w:r>
        <w:t>2.2.3Â Â  Insbesondere aus dem Bericht von Dr. B.___ vom 6. November 2002 geht hervor, dass der BeschwerdefÃ¼hrer aufgrund der bestehenden Neurodermitits schon mehrfach in fachÃ¤rztlicher Behandlung stand und in diesem Zusammenhang voll oder teilweise arbeitsunfÃ¤hig war.</w:t>
      </w:r>
    </w:p>
    <w:p>
      <w:r>
        <w:t>Aus den Ã¤rztlichen Zeugnissen zuhanden des Arbeitgebers (Urk. 7/15) ist ersichtlich, dass dem BeschwerdefÃ¼hrer wÃ¤hrend der Sandimuntherapie hÃ¤ufig eine 100%ige beziehungsweise 50%ige ArbeitsunfÃ¤higkeit attestiert wurde, insbesondere in der Zeit vom 23. Februar bis 28. September 1999. Danach bestand bis zu einem Spitalaufenthalt im MÃ¤rz 2000 eine unverminderte ArbeitsfÃ¤higkeit, was zum Unterbruch der Wartezeit im Sinne von Art. 29 Abs. 1 IVG fÃ¼hrte. Vom 3. April 2000 an unterzog sich der BeschwerdefÃ¼hrer einer Lichttherapie, welche bis zum 26. Mai 2000 dauerte. Danach war die ArbeitsfÃ¤higkeit wieder unvermindert und wurde lediglich von kÃ¼rzeren Spitalaufenthalten unterbrochen, zuletzt jenem vom 28. Oktober bis 7. November 2002, nach welchem der BeschwerdefÃ¼hrer wieder in vollstÃ¤ndig abgeheiltem Hautzustand nach Hause hat entlassen werden kÃ¶nnen.</w:t>
      </w:r>
    </w:p>
    <w:p>
      <w:r>
        <w:t>Â Â Â Â Â Â Â Â  Zusammenfassend kann demnach festgehalten werden, dass der BeschwerdefÃ¼hrer zwischen den Perioden der gesundheitlich bedingten ArbeitsunfÃ¤higkeiten immer wieder unvermindert leistungsfÃ¤hig war, und zwar - wie aus dem Bericht von Dr. C.___ und Dr. D.___ vom 14. Januar 2003 hervorgeht - auch in seiner angestammten TÃ¤tigkeit. Dies fÃ¼hrte immer wieder zum Unterbruch der Wartefrist im Sinne von Art. 29 ter IVV, so dass die Voraussetzungen von Art. 29 Abs. 1 lit. b IVG nicht erfÃ¼llt sind und das Leistungsbegehren abzuweisen ist.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t>3.Â Â Â Â Â Â Â Â  Zustellung gegen Empfangsschein an:</w:t>
      </w:r>
    </w:p>
    <w:p>
      <w:r>
        <w:t>- J.___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>
      <w:r>
        <w:rPr>
          <w:b/>
        </w:rPr>
        <w:t>E. 3</w:t>
      </w:r>
    </w:p>
    <w:p>
      <w:r>
        <w:t>Prozent, auf eine halbe Rente, wenn sie mindestens zu 50 Prozent oder auf eine Viertelsrente, wenn sie mindestens zu 40 Prozent invalid sind. In HÃ¤rtefÃ¤llen besteht gemÃ¤ss Art. 28 Abs. 1 bis IVG bereits bei einem InvaliditÃ¤tsgrad von mindestens 40 Prozent Anspruch auf eine halbe Rente.</w:t>
      </w:r>
    </w:p>
    <w:p>
      <w:r>
        <w:t>1.3Â Â Â Â  Bei erwerbstÃ¤tigen Versicherten ist der InvaliditÃ¤tsgrad gemÃ¤ss Art. 16 ATSG aufgrund eines Einkommensvergleichs zu bestimmen. Dazu wird das Erwerbseinkommen, das die versicherte Person nach Eintritt der InvaliditÃ¤t und nach DurchfÃ¼hrung der medizinischen Behandlung und allfÃ¤lliger Eingliederungsmassnahmen durch eine ihr zumutbare TÃ¤tigkeit bei ausgeglichener Arbeitsmarktlage erzielen kÃ¶nnte (sog. Invalideneinkommen), in Beziehung gesetzt zum Erwerbseinkommen, das sie erzielen kÃ¶nnte, wenn sie nicht invalid geworden wÃ¤re (sog. Valideneinkommen). Der Einkommensvergleich hat in der Regel in der Weise zu erfolgen, dass die beiden hypothetischen Erwerbseinkommen ziffernmÃ¤ssig mÃ¶glichst genau ermittelt und einander gegenÃ¼bergestellt werden, worauf sich aus der Einkommensdifferenz der InvaliditÃ¤tsgrad bestimmen lÃ¤sst (allgemeine Methode des Einkommensvergleichs; vgl. BGE 128 V 30 Erw. 1, 104 V Erw. 2a und b).</w:t>
      </w:r>
    </w:p>
    <w:p>
      <w:r>
        <w:t>1.4Â Â Â Â  GemÃ¤ss Art. 29 Abs. 1 IVG entsteht der Rentenanspruch nach Art. 28 IVG frÃ¼hestens in dem Zeitpunkt, in dem die versicherte Person</w:t>
      </w:r>
    </w:p>
    <w:p>
      <w:r>
        <w:t>a.Â Â Â Â Â Â Â  mindestens zu 40 Prozent bleibend erwerbsunfÃ¤hig (Art. 7 ATSG) geworden ist oder</w:t>
      </w:r>
    </w:p>
    <w:p>
      <w:r>
        <w:t>b.Â Â Â Â Â Â Â  wÃ¤hrend eines Jahres ohne wesentlichen Unterbruch durchschnittlich mindestens zu 40 Prozent arbeitsunfÃ¤hig (Art. 6 ATSG) gewesen war.</w:t>
      </w:r>
    </w:p>
    <w:p>
      <w:r>
        <w:t>Obwohl das Gesetz dies - im Gegensatz zu der bis Ende 1987 gÃ¼ltig gewesenen Fassung - nicht ausdrÃ¼cklich bestimmt, kann ein Rentenanspruch nach Art. 29 Abs. 1 lit. b IVG nur entstehen, wenn nach Ablauf der Wartezeit weiterhin eine ErwerbsunfÃ¤higkeit gegeben ist. Die durchschnittliche BeeintrÃ¤chtigung der ArbeitsfÃ¤higkeit wÃ¤hrend eines Jahres und die nach Ablauf der Wartezeit bestehende ErwerbsunfÃ¤higkeit mÃ¼ssen kumulativ und in der fÃ¼r die einzelnen Rentenabstufungen erforderlichen MindesthÃ¶he gegeben sein, damit eine Rente im entsprechenden Umfang zugesprochen werden kann (vgl. BGE 121 V 274). Art. 29 Abs. 1 lit. a IVG gelangt nur dort zur Anwendung, wo ein weitgehend stabilisierter, im Wesentlichen irreversibler Gesundheitsschaden vorliegt (vgl. BGE 119 V 102 Erw. 4a mit Hinweisen) und sich der Gesundheitszustand der versicherten Person kÃ¼nftig weder verbessern noch verschlechtern wird (Art. 29 der Verordnung Ã¼ber die Invalidenversicherung; IVV). In den anderen FÃ¤llen entsteht der Rentenanspruch erst nach Ablauf der Wartezeit gemÃ¤ss Art. 29 Abs. 1 lit. b IVG. Diese gilt in jenem Zeitpunkt als erÃ¶ffnet, in welchem eine deutliche BeeintrÃ¤chtigung der ArbeitsfÃ¤higkeit eingetreten ist, was nach der Rechtsprechung bei einer BeeintrÃ¤chtigung im Umfang von 20 % der Fall ist (vgl. AHI 1998 S. 124 Erw. 3c).</w:t>
      </w:r>
    </w:p>
    <w:p>
      <w:r>
        <w:t>Â Â Â Â Â Â Â Â  Ein wesentlicher Unterbruch der ArbeitsunfÃ¤higkeit im Sinne von Art. 29 Abs. 1 IVG liegt vor, wenn der Versicherte an mindestens 30 aufeinanderfolgenden Tagen voll arbeitsfÃ¤hig war (Art. 29 ter IVV).</w:t>
      </w:r>
    </w:p>
    <w:p>
      <w:r>
        <w:t>2.</w:t>
      </w:r>
    </w:p>
    <w:p>
      <w:r>
        <w:t>2.1Â Â Â Â  Der BeschwerdefÃ¼hrer machte in seiner Beschwerde vom 2. Juni 2003 im Wesentlichen geltend, dass eine 100%ige ArbeitsfÃ¤higkeit aufgrund der HautausschlÃ¤ge absolut ausgeschlossen sei (Urk. 1).</w:t>
      </w:r>
    </w:p>
    <w:p>
      <w:r>
        <w:t>Â Â Â Â Â Â Â Â  Die IV-Stelle fÃ¼hrte in ihrem Einspracheentscheid aus, dass auch nach Einsichtnahme in die ArbeitsunfÃ¤higkeitszeugnisse des UniversitÃ¤tsspitals (USZ) keine ausgewiesene Verminderung der ArbeitsfÃ¤higkeit von mindestens 40 % wÃ¤hrend mindestens einem Jahr vorliege, so dass mangels ErfÃ¼llung des Wartejahres kein Rentenanspruch entstehen kÃ¶nne (Urk. 2 S. 2).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