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IV.2003.00109 vom 17. November 2003</w:t>
      </w:r>
    </w:p>
    <w:p>
      <w:r>
        <w:t>ZH Sozialversicherungsgericht, 2003-11-17, DE</w:t>
      </w:r>
    </w:p>
    <w:p>
      <w:r>
        <w:rPr>
          <w:b/>
        </w:rPr>
        <w:t xml:space="preserve">Quelle: </w:t>
      </w:r>
      <w:r>
        <w:t>https://mcp.opencaselaw.ch/entscheid/zh_sozialversicherungsgericht_IV.2003.00109</w:t>
      </w:r>
    </w:p>
    <w:p>
      <w:r>
        <w:t>FR: ZH_SOZIALVERSICHERUNGSGERICHT IV.2003.00109 du 17 novembre 2003</w:t>
      </w:r>
    </w:p>
    <w:p>
      <w:r>
        <w:t>IT: ZH_SOZIALVERSICHERUNGSGERICHT IV.2003.00109 del 17 novembre 2003</w:t>
      </w:r>
    </w:p>
    <w:p>
      <w:pPr>
        <w:pStyle w:val="Heading2"/>
      </w:pPr>
      <w:r>
        <w:t>Erwägungen</w:t>
      </w:r>
    </w:p>
    <w:p>
      <w:r>
        <w:rPr>
          <w:b/>
        </w:rPr>
        <w:t>E. 2</w:t>
      </w:r>
    </w:p>
    <w:p>
      <w:r>
        <w:t>2.1Â Â Â Â  GemÃ¤ss Art. 8 Abs. 1 des Bundesgesetzes Ã¼ber die Invalidenversicherung (IVG) haben invalide oder von einer InvaliditÃ¤t unmittelbar bedrohte Versicherte Anspruch auf Eingliederungsmassnahmen, soweit diese notwendig und geeignet sind, die ErwerbsfÃ¤higkeit wieder herzustellen, zu verbessern, zu erhalten oder ihre Verwertung zu fÃ¶rdern. Dabei ist die gesamte noch zu erwartende Arbeitsdauer zu berÃ¼cksichtigen.</w:t>
      </w:r>
    </w:p>
    <w:p>
      <w:r>
        <w:t>2.2Â Â Â Â  Art. 12 IVG regelt den Anspruch auf medizinische Massnahmen. Nach Art. 12 Abs. 1 IVG hat eine versicherte Person Anspruch auf medizinische Massnahmen, die nicht auf die Behandlung des Leidens an sich, sondern unmittelbar auf die berufliche Eingliederung gerichtet und geeignet sind, die ErwerbsfÃ¤higkeit dauernd und wesentlich zu verbessern oder vor wesentlicher BeeintrÃ¤chtigung zu bewahren. Um Behandlung des Leidens an sich geht es in der Regel bei der Heilung oder Linderung labilen pathologischen Geschehens. Die Invalidenversicherung Ã¼bernimmt in der Regel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w:t>
      </w:r>
    </w:p>
    <w:p>
      <w:r>
        <w:t>Â Â Â Â Â Â Â Â  Dauernd im Sinne von Art. 12 Abs. 1 IVG ist der von einer medizinischen Eingliederungsmassnahme zu erwartende Eingliederungserfolg, wenn die konkrete AktivitÃ¤tserwartung gegenÃ¼ber dem statistischen Durchschnitt nicht wesentlich herabgesetzt ist (vgl. BGE 124 V 37 Erw. 4b/aa). Wegen der tatsÃ¤chlichen medizinisch-prognostischen MÃ¶glichkeiten ist der Eingliederungserfolg bei jÃ¼ngeren Versicherten als dauernd zu betrachten, wenn er wahrscheinlich wÃ¤hrend eines bedeutenden Teils der AktivitÃ¤tserwartung erhalten bleiben wird. DiesbezÃ¼glich kann derzeit auf die Angaben in der 5. Auflage der Barwerttafeln Stauffer/Schaetzle (ZÃ¼rich 2001) abgestellt werden, welche auf den tatsÃ¤chlichen Erfahrungen der Invalidenversicherung beruhen (BGE 124 V 37 Erw. 4b/aa, 104 V 83 Erw. 3b je mit Hinweisen; AHI 2000 S. 298 f. Erw. 1c).</w:t>
      </w:r>
    </w:p>
    <w:p>
      <w:r>
        <w:t>2.3Â Â 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w:t>
      </w:r>
    </w:p>
    <w:p>
      <w:r>
        <w:t>2.4Â Â Â Â  Nach Art. 13 IVG haben Versicherte bis zum vollendeten 20. Altersjahr Anspruch auf die zur Behandlung von Geburtsgebrechen notwendigen medizinischen Massnahmen (Abs. 1). Der Bundesrat bezeichnet die Gebrechen, fÃ¼r welche diese Massnahmen gewÃ¤hrt werden. Er kann die Leistung ausschliessen, wenn das Gebrechen von geringfÃ¼giger Bedeutung ist (Abs. 2).</w:t>
      </w:r>
    </w:p>
    <w:p>
      <w:r>
        <w:t>Als Geburtsgebrechen im Sinne von Art. 13 IVG gelten Gebrechen, die bei vollendeter Geburt bestehen. Die blosse Veranlagung zu einem Leiden gilt nicht als Geburtsgebrechen. Der Zeitpunkt, in dem ein Geburtsgebrechen als solches erkannt wird, ist unerheblich (Art. 1 Abs. 1 der Verordnung Ã¼ber die Geburtsgebrechen [GgV]). Die Geburtsgebrechen sind in der Liste im Anhang aufgefÃ¼hrt.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rPr>
          <w:b/>
        </w:rPr>
        <w:t>E. 3</w:t>
      </w:r>
    </w:p>
    <w:p>
      <w:r>
        <w:t>3.1Â Â Â Â  Streitig und zu prÃ¼fen ist der Anspruch der BeschwerdefÃ¼hrerin auf die Ãbernahme der Kosten fÃ¼r die HÃ¼ftoperation durch die Beschwerdegegnerin.</w:t>
      </w:r>
    </w:p>
    <w:p>
      <w:r>
        <w:t>3.2Â Â Â Â  Dazu fÃ¼hrt die BeschwerdefÃ¼hrerin aus, die bevorstehende Operation sei die Folgeoperation eines Geburtsgebrechens. Die letzte Operation habe 1992 stattgefunden und sei damals von der Beschwerdegegnerin Ã¼bernommen worden. Schon damals habe festgestanden, dass es spÃ¤ter eine Totalprothese geben werde. Der Zustand ihrer HÃ¼fte sei derart, dass sie ihren Beruf als Primarlehrerin nur noch mit EinschrÃ¤nkungen und zum Teil mit erheblichen Schmerzen ausÃ¼ben kÃ¶nne (Urk. 1).</w:t>
      </w:r>
    </w:p>
    <w:p>
      <w:r>
        <w:rPr>
          <w:b/>
        </w:rPr>
        <w:t>E. 3.3</w:t>
      </w:r>
    </w:p>
    <w:p>
      <w:r>
        <w:t>Dagegen macht die Beschwerdegegnerin geltend (Urk. 4), es sei aufgrund der vorhandenen Akten nicht mehr nachvollziehbar, warum sie die Kosten fÃ¼r medizinische Massnahmen bis am 31. Dezember 1994 Ã¼bernommen habe. Ihr Arzt vermute, dass Korrekturen von "stabilen Defekten" bezahlt worden seien. Weil aber das Einsetzen von Endoprothesen - wie vorliegend bei einer sekundÃ¤ren Arthrose - unabhÃ¤ngig vom Alter der Versicherten bezÃ¼glich der Dauerhaftigkeit des Erfolges keine medizinische Eingliederungsmassnahme darstelle (Randziffer [Rz] 732/932.1 und 5 des Kreisschreibens des Bundesamtes fÃ¼r Sozialversicherung Ã¼ber die medizinischen Eingliederungsmassnahmen der Invalidenversicherung [KSME]), erweise sich die angefochtene VerfÃ¼gung in jedem Punkt als korrekt.</w:t>
      </w:r>
    </w:p>
    <w:p>
      <w:r>
        <w:rPr>
          <w:b/>
        </w:rPr>
        <w:t>E. 4</w:t>
      </w:r>
    </w:p>
    <w:p>
      <w:r>
        <w:t>4.1Â Â Â Â  Die Ãrzte der F.___ diagnostizierten im Bericht vom 28. August 2002 (Urk. 5/18) eine sekundÃ¤re Coxarthrose links, einen Status nach Epiphysiolysis capitis femoris links 1975, einen Status nach intertrochanterer Valgisations-Osteotomie 1980, einen Status nach intertrochanterer Valgisations-Osteotomie mit Beckenkammspan 1987 und einen Status nach intertrochanterer Valgisations- und Extensions-Osteotomie mit Pfannendachplastik und Trochanter-Lateralisation 1992. Es liege ein fast vollstÃ¤ndig aufgebrauchter Gelenkspalt links mit Deformation des Kopfes sowie einer Zyste Ã¼ber dem Pfannendach vor. Die Schrauben nach der Pfannendachplastik und Trochanter-Lateralisation wÃ¼rden noch gut sitzen.</w:t>
      </w:r>
    </w:p>
    <w:p>
      <w:r>
        <w:t>4.2Â Â Â Â  Dr. X.___ fÃ¼hrt in seinem Schreiben vom 4. Dezember 2002 (Urk. 5/17) ebenfalls aus, es liege eine sekundÃ¤re Coxarthrose links bei Status nach Epiphysiolysis capitis femoris links 1975 und diversen Operationen vor.</w:t>
      </w:r>
    </w:p>
    <w:p>
      <w:r>
        <w:rPr>
          <w:b/>
        </w:rPr>
        <w:t>E. 4.3</w:t>
      </w:r>
    </w:p>
    <w:p>
      <w:r>
        <w:t>Unbestritten und aufgrund des Arztberichtes der F.___ wie auch des Schreibens von Dr. X.___ ist, dass bei der BeschwerdefÃ¼hrerin aufgrund der erstmals 1980 diagnostizierten sekundÃ¤ren Coxarthrose (Urk. 5/30) eine HÃ¼ftarthroplastik links vorgenommen werden muss, um den immobilisierenden HÃ¼ftbeschwerden zu begegnen. Strittig ist hingegen, ob die Invalidenversicherung die Kosten dieses chirurgischen Eingriffs Ã¼bernehmen muss.</w:t>
      </w:r>
    </w:p>
    <w:p>
      <w:r>
        <w:t>5.Â Â Â Â Â Â  Ein Anspruch auf die zur Behandlung von Geburtsgebrechen notwendigen medizinischen Massnahmen nach Art. 13 Abs. 1 IVG besteht nur bis zum vollendeten 20. Altersjahr, selbst wenn eine vor diesem Zeitpunkt begonnene Massnahme fortgefÃ¼hrt wird (Art. 3 GgV; BGE 120 V 277). Diese Altersgrenze ist absolut zu verstehen. Weder die Auslegung der Gesetzesbestimmung noch die hiezu ergangene Rechtsprechung lassen eine Ausnahme im Sinne einer Einzelfallgerechtigkeit zu (ZAK 1989 402).</w:t>
      </w:r>
    </w:p>
    <w:p>
      <w:r>
        <w:t>Â Â Â Â Â Â Â Â  Die 1963 geborene BeschwerdefÃ¼hrerin kann demzufolge keine medizinischen Massnahmen nach Art. 13 IVG mehr beanspruchen.</w:t>
      </w:r>
    </w:p>
    <w:p>
      <w:r>
        <w:rPr>
          <w:b/>
        </w:rPr>
        <w:t>E. 6</w:t>
      </w:r>
    </w:p>
    <w:p>
      <w:r>
        <w:t>6.1Â Â Â Â  Da somit Leistungen nach Art. 13 IVG entfallen, stellt sich die Frage, ob der BeschwerdefÃ¼hrerin ein Anspruch auf KostenÃ¼bernahme fÃ¼r die fragliche Behandlung gestÃ¼tzt auf Art. 12 IVG zusteht.</w:t>
      </w:r>
    </w:p>
    <w:p>
      <w:r>
        <w:rPr>
          <w:b/>
        </w:rPr>
        <w:t>E. 6.2</w:t>
      </w:r>
    </w:p>
    <w:p>
      <w:r>
        <w:t>Voraussetzungen fÃ¼r die Ãbernahme der Kosten fÃ¼r medizinische Massnahmen nach Art. 12 Abs. IVG sind sowohl ein stabiles beziehungsweise ein relativ stabilisiertes pathologisches Geschehen wie auch die Dauerhaftigkeit des angestrebten Eingliederungserfolges. Arthrosen stellenÂ  grundsÃ¤tzlich degenerative Leiden und somit labiles pathologisches Geschehen dar (Rz 732/932.1 KSME). Im Hinblick auf Coxarthrose-Operationen (insbesondere Osteotomien, Arthrodesen, Total-Endoprothesen) gelten die GesundheitsverhÃ¤ltnisse vor dem Eingriff nicht mehr als labil, wenn im mehr oder weniger zerstÃ¶rten HÃ¼ftgelenk ein relativ stabilisierter Enddefekt erblickt werden kann. Solche Operationen sind gemÃ¤ss der Rechtsprechung des EidgenÃ¶ssischen Versicherungsgerichtes (EVG) im Grundsatz durch die Invalidenversicherung als medizinische Eingliederungsmassnahmen zu Ã¼bernehmen, sofern unter anderem die Dauerhaftigkeit und Wesentlichkeit des angestrebten Eingliederungserfolges gegeben sind. An die letztgenannten beiden Kriterien sind aber strenge Anforderungen zu stellen (BGE 101 V 47 Erw. 1b).</w:t>
      </w:r>
    </w:p>
    <w:p>
      <w:r>
        <w:t>Im vorliegenden Fall haben die Ãrzte der F.___ einen fast vollstÃ¤ndig aufgebrauchten Gelenkspalt links mit Deformation des Kopfes sowie einer Zyste Ã¼ber dem Pfannendach im RÃ¶ntgen festgestellt (Urk. 5/18). Es darf daher davon ausgegangen werden, dass das Gelenk mehr oder weniger zerstÃ¶rt war, was nach der Praxis die Annahme relativ stabilisierter VerhÃ¤ltnisse erlaubt.</w:t>
      </w:r>
    </w:p>
    <w:p>
      <w:r>
        <w:t>6.3Â Â Â Â  Es fragt sich somit, ob von der Einsetzung einer HÃ¼ftgelenksprothese ein dauernder und wesentlicher Eingliederungserfolg zu erwarten war. Die BeschwerdefÃ¼hrerin, geboren am 23. September 1963, war im geplanten Zeitpunkt fÃ¼r die Operation im Januar 2003 (Urk. 5/16) 39 Jahre alt. Nach den Barwerttafeln von Stauffer/SchÃ¤tzle (a.a.O., Tafel 43 S. 449) ist somit noch von einer mittleren AktivitÃ¤tsdauer von 39.43 Jahren auszugehen. Damit die Operation von der Invalidenversicherung als medizinische Eingliederungsmassnahme Ã¼bernommen werden kÃ¶nnte, mÃ¼sste sich der Erfolg des Eingriffes wÃ¤hrend eines bedeutenden Teils dieser Zeitspanne gÃ¼nstig auf die LeistungsfÃ¤higkeit der BeschwerdefÃ¼hrerin auswirken.</w:t>
      </w:r>
    </w:p>
    <w:p>
      <w:r>
        <w:t>Â Â Â Â Â Â Â Â  WÃ¤hrend noch in BGE 100 V 100 im Jahr 1975 von einem medizinischen Erfolg von HÃ¼ftgelenksprothesen von 5 bis 10 Jahren ausgegangen worden ist, dÃ¼rfte sich die Prognose insoweit verbessert haben, als heute die durchschnittliche Haltbarkeit zementierter und zementfreier Prothesen 10 bis 15 Jahren betrÃ¤gt (vgl. u.a. OrthopÃ¤die Hamburg, Vorlesung von D. Kohn vom 4. Dezember 2002; www.med-rz.uni-sb.de/med_fak/orthopaedie/lehre/vorlesung_kohn/2002_12_04 /vorlesung_chef2.htm). Trotzdem kann im Vergleich mit der noch zu erwartenden AktivitÃ¤tsdauer der BeschwerdefÃ¼hrerin von 39.43 Jahren nicht von einer Dauerhaftigkeit des Eingliederungserfolges gesprochen werden, da die Prothese auch im besten Fall nicht einmal wÃ¤hrend der HÃ¤lfte der noch bestehenden AktivitÃ¤tsdauer einen gÃ¼nstigen Einfluss auf die LeistungsfÃ¤higkeit der BeschwerdefÃ¼hrerin haben dÃ¼rfte, womit es an einer wichtigen Voraussetzung von Art. 12 IVG fehlt. In diesem Sinne hat die Beschwerdegegnerin die Ãbernahme der Kosten fÃ¼r die HÃ¼ftarthroplastik mangels Dauerhaftigkeit des zu erwartenden Eingliederungserfolges zu Recht abgelehnt.</w:t>
      </w:r>
    </w:p>
    <w:p>
      <w:r>
        <w:rPr>
          <w:b/>
        </w:rPr>
        <w:t>E. 7</w:t>
      </w:r>
    </w:p>
    <w:p>
      <w:r>
        <w:t>7.1Â Â Â Â  Die BeschwerdefÃ¼hrerin beruft sich in ihrer Beschwerdeschrift vom 11. November 2002 (Urk. 1) im Weiteren sinngemÃ¤ss auf den Grundsatz von Treu und Glauben, indem sie vorbringt, im Zeitpunkt der letzten von der Beschwerdegegnerin Ã¼bernommenen Operation im Jahr 1992 sei bereits festgestanden, dass es spÃ¤ter eine Totalprothese geben wÃ¼rde. Deshalb mÃ¼sse auch diese geplante Folgeoperation von der IV getragen werden. Es bleibt somit zu prÃ¼fen, ob die BeschwerdefÃ¼hrerin aus der Tatsache, dass die Invalidenversicherung bis 31. Dezember 1994 die Kosten verschiedener medizinischer Behandlungen, unter anderen jene der intertrochanteren Osteotomie und Pfannendachplastik im Jahre 1992 (s. Urk. 5/11), Ã¼bernommen hatte (s. Urk. 5/5-15), nach dem Grundsatz von Treu und Glauben Anspruch auf Ãbernahme auch der Kosten der im Streit liegenden medizinischen Behandlung erheben kann.</w:t>
      </w:r>
    </w:p>
    <w:p>
      <w:r>
        <w:t>7.2Â Â Â Â  Der in Art. 9 der schweizerischen Bundesverfassung (BV) verankerte Grundsatz von Treu und Glauben schÃ¼tzt den BÃ¼rger und die BÃ¼rgerin in ihrem berechtigten Vertrauen auf behÃ¶rdliches Verhalten und bedeutet u.a., dass falsche AuskÃ¼nfte von VerwaltungsbehÃ¶rden unter bestimmten Voraussetzungen eine vom materiellen Recht abweichende Behandlung der Rechtsuchenden gebieten. GemÃ¤ss Rechtsprechung und Doktrin (BGE 127 I 36 Erw. 3a, 126 II 387 Erw. 3a; RKUV 2000 Nr. KV 126 S. 223, Nr. KV 133 S. 291 Erw. 2a, 2001 Nr. KV 171 S. 281 Erw. 3b; zu Art. 4 Abs. 1 aBV ergangene, weiterhin geltende Rechtsprechung: BGE 121 V 66 Erw. 2a mit Hinweisen) ist eine falsche Auskunft bindend,</w:t>
      </w:r>
    </w:p>
    <w:p>
      <w:r>
        <w:t>1.Â Â Â  wenn die BehÃ¶rde in einer konkreten Situation mit Bezug auf bestimmte Personen gehandelt hat;</w:t>
      </w:r>
    </w:p>
    <w:p>
      <w:r>
        <w:t>2.Â Â Â  wenn sie fÃ¼r die Erteilung der betreffenden Auskunft zustÃ¤ndig war oder wenn die rechtsuchende Person die BehÃ¶rde aus zureichenden GrÃ¼nden als zustÃ¤ndig betrachten durfte;</w:t>
      </w:r>
    </w:p>
    <w:p>
      <w:r>
        <w:t>3.Â Â Â  wenn die Person die Unrichtigkeit der Auskunft nicht ohne weiteres erkennen konnte;</w:t>
      </w:r>
    </w:p>
    <w:p>
      <w:r>
        <w:t>4.Â Â Â  wenn sie im Vertrauen auf die Richtigkeit der Auskunft Dispositionen getroffen hat, die nicht ohne Nachteil rÃ¼ckgÃ¤ngig gemacht werden kÃ¶nnen;</w:t>
      </w:r>
    </w:p>
    <w:p>
      <w:r>
        <w:t>5.Â Â Â  wenn die gesetzliche Ordnung seit der Auskunftserteilung keine Ãnderung erfahren hat.</w:t>
      </w:r>
    </w:p>
    <w:p>
      <w:r>
        <w:t>Dieser Grundsatz hat dann umso mehr zu gelten, wenn die handelnde BehÃ¶rde bereits eine verbindliche VerfÃ¼gung erlassen hat.</w:t>
      </w:r>
    </w:p>
    <w:p>
      <w:r>
        <w:t>7.3Â Â Â Â  Im vorliegenden Fall hat die Beschwerdegegnerin bis am 31. Dezember 1994 die Kosten fÃ¼r verschiedene medizinische Massnahmen Ã¼bernommen (Urk. 5/5-15). Aufgrund der Akten lÃ¤sst sich hingegen nicht mehr nachvollziehen, unter welchem Titel diese Ãbernahme erfolgt ist (siehe Urk. 4). Diese Frage kann jedoch offen gelassen werden, da sie fÃ¼r die Beurteilung des Vertrauensschutzes nicht entscheidend ist. Die BeschwerdefÃ¼hrerin behauptet nicht, die Beschwerdegegnerin habe ihr eine den Vertrauensschutz begrÃ¼ndende falsche Auskunft erteilt (BGE 124 V 220 Erw. 2b mit Hinweisen), noch macht sie geltend, die Beschwerdegegnerin sei einer ihr obliegenden behÃ¶rdlichen AufklÃ¤rungs- oder Informationspflicht nicht nachgekommen (BGE 121 V 30 Erw. 1b mit Hinweisen). Die BeschwerdefÃ¼hrerin bringt stattdessen vor, die Beschwerdegegnerin habe die streitige Leistung deshalb zu erbringen, weil sie bereits im Jahre 1992 fÃ¼r die Kosten eines chirurgischen Eingriffs aufgekommen sei. ZunÃ¤chst ist festzustellen, dass der Entscheid der BeschwerdefÃ¼hrerin, sich dem strittigen chirurgischen Eingriff zu unterziehen, im Zeitpunkt ihres Gesuches an die Beschwerdegegnerin (1. September 2002)Â  bereits getroffen war (Urk. 5/18 - 19 und Urk. 5/33). Beim Gesuch vom 1. September 2002 ging es damit von vornherein lediglich um die KostenÃ¼bernahme einer von der BeschwerdefÃ¼hrerin bereits in die Wege geleiteten medizinischen Massnahme. Die BeschwerdefÃ¼hrerin hat somit nicht im Vertrauen auf eine Auskunft der Beschwerdegegnerin nachteilige Dispositionen getroffen, nachdem sie sich bereits vor ihrem Gesuch zur Vornahme einer HÃ¼ftarthroplastik entschieden hatte. FÃ¼r eine Bejahung des Anspruchs auf medizinische Massnahmen nach Art. 12 IVG im Lichte des Grundsatzes von Treu und Glauben fehlen daher die Voraussetzungen. Auch aus der Tatsache, dass die Beschwerdegegnerin mit VerfÃ¼gungen vom 12. August 1992 (Urk. 5/11) und vom 6. Januar 1993 (Urk. 5/10) und mit Mitteilungen vom 12. November 1993 (Urk. 5/7), vom 26. November 1993 (Urk. 5/6) und vom 7. September 1994 die Kosten der intertrochanteren Osteotomie und Pfannendachplastik und deren Nachbehandlung Ã¼bernommen hatte, kann die BeschwerdefÃ¼hrerin nichts zu ihren Gunsten ableiten. Diesen Entscheiden kann nicht entnommen werden, die Beschwerdegegnerin werde auch in Zukunft fÃ¼r allenfalls weitere medizinische Behandlungen aufkommen. Der BeschwerdefÃ¼hrerin war zudem bekannt, dass die Beschwerdegegnerin nicht grundsÃ¤tzlich fÃ¼r jede medizinische Behandlung leistungspflichtig ist, wurden doch mit VerfÃ¼gungen vom 11. August 1988 (Urk. 5/12) und vom 4. Juni 1993 (Urk. 5/8) Gesuche der BeschwerdefÃ¼hrerin um Ãbernahme von Kosten medizinischer Massnahmen abgewiesen.</w:t>
      </w:r>
    </w:p>
    <w:p>
      <w:r>
        <w:rPr>
          <w:b/>
        </w:rPr>
        <w:t>E. 8</w:t>
      </w:r>
    </w:p>
    <w:p>
      <w:r>
        <w:t>Zusammenfassend ist daher festzuhalten, dass die BeschwerdefÃ¼hrerin weder in Anwendung von Art. 12 IVG noch gemÃ¤ss Art. 13 IVG einen Anspruch auf Ãbernahme der Kosten fÃ¼r die HÃ¼ftarthroplastik geltend machen kann. Ebenso wenig hilft ihr die Berufung auf den Grundsatz von Treu und Glauben. Die Beschwerde vom 11. November 2002 (Urk. 1) ist demzufolge abzuweisen.</w:t>
      </w:r>
    </w:p>
    <w:p>
      <w:r>
        <w:t>Das Gericht erkennt:</w:t>
      </w:r>
    </w:p>
    <w:p>
      <w:r>
        <w:t>1.Â Â Â Â Â Â Â Â  Die Beschwerde wird abgewiesen.</w:t>
      </w:r>
    </w:p>
    <w:p>
      <w:r>
        <w:t>2.Â Â Â Â Â Â Â Â  Das Verfahren ist kostenlos.</w:t>
      </w:r>
    </w:p>
    <w:p>
      <w:r>
        <w:t>3. Zustellung gegen Empfangsschein an:</w:t>
      </w:r>
    </w:p>
    <w:p>
      <w:r>
        <w:t>- A.___, unter Beilage einer Kopie von Urk. 21</w:t>
      </w:r>
    </w:p>
    <w:p>
      <w:r>
        <w:t>- Sozialversicherungsanstalt des Kantons ZÃ¼rich, IV-Stelle, unter Beilage einer Kopie von Urk. 21</w:t>
      </w:r>
    </w:p>
    <w:p>
      <w:r>
        <w:t>- Bundesamt fÃ¼r Sozialversicherung</w:t>
      </w:r>
    </w:p>
    <w:p>
      <w:r>
        <w:t>- Krankenkasse B.___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