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IV.2003.00040 vom 27. August 2003</w:t>
      </w:r>
    </w:p>
    <w:p>
      <w:r>
        <w:t>ZH Sozialversicherungsgericht, 2003-08-27, DE</w:t>
      </w:r>
    </w:p>
    <w:p>
      <w:r>
        <w:rPr>
          <w:b/>
        </w:rPr>
        <w:t xml:space="preserve">Quelle: </w:t>
      </w:r>
      <w:r>
        <w:t>https://mcp.opencaselaw.ch/entscheid/zh_sozialversicherungsgericht_IV.2003.00040</w:t>
      </w:r>
    </w:p>
    <w:p>
      <w:r>
        <w:t>FR: ZH_SOZIALVERSICHERUNGSGERICHT IV.2003.00040 du 27 août 2003</w:t>
      </w:r>
    </w:p>
    <w:p>
      <w:r>
        <w:t>IT: ZH_SOZIALVERSICHERUNGSGERICHT IV.2003.00040 del 27 agosto 2003</w:t>
      </w:r>
    </w:p>
    <w:p>
      <w:pPr>
        <w:pStyle w:val="Heading2"/>
      </w:pPr>
      <w:r>
        <w:t>Erwägungen</w:t>
      </w:r>
    </w:p>
    <w:p>
      <w:r>
        <w:rPr>
          <w:b/>
        </w:rPr>
        <w:t>E. 2</w:t>
      </w:r>
    </w:p>
    <w:p>
      <w:r>
        <w:t>/</w:t>
      </w:r>
    </w:p>
    <w:p>
      <w:r>
        <w:rPr>
          <w:b/>
        </w:rPr>
        <w:t>E. 3</w:t>
      </w:r>
    </w:p>
    <w:p>
      <w:r>
        <w:t>3.1???? 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3.2???? Bei der Ermittlung des ohne invalidisierenden Gesundheitsschaden erzielbaren Einkommens (Valideneinkommen) ist entscheidend, was die versicherte Person im Zeitpunkt des Rentenbeginns aufgrund ihrer beruflichen F?higkeiten und pers?nlichen Umst?nde mit ?berwiegender Wahrscheinlichkeit ohne den Gesundheitsschaden, aber sonst bei unver?nderten Verh?ltnissen verdienen w?rde (RKUV 1993 Nr. U 168 S. 100 Erw. 3b mit Hinweis). Die Einkommensermittlung hat so konkret wie m?glich zu erfolgen. Es ist daher in der Regel vom letzten Lohn vor Eintritt der Gesundheitssch?digung auszugehen (ZAK 1980 S. 593 mit Hinweisen). An seiner letzten Arbeitsstelle beim Tr?gerverein des Atelier 23, wo der Beschwerdef?hrer f?r Wohnungsr?umungen, Entsorgungen und interne Sortierarbeiten eines Brockenhauses zust?ndig war, verdiente er im Jahre 2001 Fr. 21.50 pro Stunde bei einer Arbeitszeit von 40 Stunden pro Woche (Urk. 4/23/1). Dies ergibt einen Monatslohn von Fr. 3'741.-- (Fr. 21.50 x 8 x 21.75; AHI 2000 S. 302 Erw. 3a). Unter Ber?cksichtigung der Nominallohnentwicklung f?r das Jahr 2002 von 1,8 % (Die Volkswirtschaft, 7/2003, Tab. B10.2, Total) resultiert ein Valideneinkommen f?r das Jahr 2002 von Fr. 45'700.-- (Fr. 3'741.-- x 1,018 x 12).</w:t>
      </w:r>
    </w:p>
    <w:p>
      <w:r>
        <w:t>3.3????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5/2003 S. 82 Tabelle B9.2; BGE 126 V 77 f. Erw. 3b/bb, 124 V 322 Erw. 3b/aa; AHI 2000 S. 81 Erw. 2a).</w:t>
      </w:r>
    </w:p>
    <w:p>
      <w:r>
        <w:t>3.4???? Der im Rahmen der LSE ermittelte mittlere Lohn f?r M?nner, die einfache und repetitive T?tigkeiten ausf?hrten, belief sich 2000 auf monatlich Fr. 4'437.-- (LSE 2000, Bundesamt f?r Statistik, Neuenburg 2002, TA1, Total, Niveau 4). Diesem liegt eine Arbeitszeit von 40 Wochenstunden zu Grunde. Sodann sind der 13. Monatslohn sowie allf?llige Sonderzahlungen im Tabellenlohn bereits miteinbezogen, weshalb f?r die Festsetzung des Jahreslohnes lediglich der Faktor 12 zu verwenden ist. Ausgehend vom genannten Einkommen und unter Ber?cksichtigung der nominellen Lohnentwicklung von 2,5 % im Jahr 2001 und 1,8 % im Jahr 2002 (Die Volkswirtschaft, 7/2003, Tab. B10.2, Total) sowie der durchschnittlichen w?chentlichen Arbeitszeit im Jahr 2002 von 41,7 Stunden ergibt dies ein Einkommen f?r das Jahr 2002 von Fr. 4'827.-- pro Monat (Fr. 4'437.-- x 1,025 x 1,018 : 40 x 41,7), mithin Fr. 57'924.-- pro Jahr (Fr. 4'827.-- x 12).</w:t>
      </w:r>
    </w:p>
    <w:p>
      <w:r>
        <w:t>3.5???? 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 Selbst unter der unrealistischen Annahme, der Beschwerdef?hrer k?nne den maximalen Abzug von 25 % beanspruchen, erg?be dies ein Invalideneinkommen von Fr. 43'443.-- (Fr. 57'924.-- x 0,75), mithin bei einem Valideneinkommen von Fr. 45'700.-- (vgl. vorstehend Erw. 3.2) eine Einkommenseinbusse von Fr. 2'257.--, was einem Invalidit?tsgrad von lediglich 4,93 % entsprechen w?rde.</w:t>
      </w:r>
    </w:p>
    <w:p>
      <w:r>
        <w:t>???????? Die Verneinung des Anspruchs auf eine Invalidenrente erweist sich somit als korrekt, und die Beschwerde ist daher abzuweisen.</w:t>
      </w:r>
    </w:p>
    <w:p>
      <w:r>
        <w:t>Das Gericht erkennt:</w:t>
      </w:r>
    </w:p>
    <w:p>
      <w:r>
        <w:t>1.???????? Die Beschwerde wird abgewiesen.</w:t>
      </w:r>
    </w:p>
    <w:p>
      <w:r>
        <w:t>2.???????? Das Verfahren ist kostenlos.</w:t>
      </w:r>
    </w:p>
    <w:p>
      <w:r>
        <w:t>3.???????? Zustellung gegen Empfangsschein an:</w:t>
      </w:r>
    </w:p>
    <w:p>
      <w:r>
        <w:t>- K.___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