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IV.2003.00033 vom 13. November 2003</w:t>
      </w:r>
    </w:p>
    <w:p>
      <w:r>
        <w:t>ZH Sozialversicherungsgericht, 2003-11-13, DE</w:t>
      </w:r>
    </w:p>
    <w:p>
      <w:r>
        <w:rPr>
          <w:b/>
        </w:rPr>
        <w:t xml:space="preserve">Quelle: </w:t>
      </w:r>
      <w:r>
        <w:t>https://mcp.opencaselaw.ch/entscheid/zh_sozialversicherungsgericht_IV.2003.00033</w:t>
      </w:r>
    </w:p>
    <w:p>
      <w:r>
        <w:t>FR: ZH_SOZIALVERSICHERUNGSGERICHT IV.2003.00033 du 13 novembre 2003</w:t>
      </w:r>
    </w:p>
    <w:p>
      <w:r>
        <w:t>IT: ZH_SOZIALVERSICHERUNGSGERICHT IV.2003.00033 del 13 novembre 2003</w:t>
      </w:r>
    </w:p>
    <w:p>
      <w:pPr>
        <w:pStyle w:val="Heading2"/>
      </w:pPr>
      <w:r>
        <w:t>Erwägungen</w:t>
      </w:r>
    </w:p>
    <w:p>
      <w:r>
        <w:rPr>
          <w:b/>
        </w:rPr>
        <w:t>E. 2</w:t>
      </w:r>
    </w:p>
    <w:p>
      <w:r>
        <w:t>/</w:t>
      </w:r>
    </w:p>
    <w:p>
      <w:r>
        <w:rPr>
          <w:b/>
        </w:rPr>
        <w:t>E. 3</w:t>
      </w:r>
    </w:p>
    <w:p>
      <w:r>
        <w:t>3.1Â Â Â Â  Streitig und zu prÃ¼fen ist, ob der BeschwerdefÃ¼hrer Anspruch auf eine Invalidenrente hat.</w:t>
      </w:r>
    </w:p>
    <w:p>
      <w:r>
        <w:t>3.2Â Â Â Â  Die Beschwerdegegnerin macht zur BegrÃ¼ndung ihrer angefochtenen VerfÃ¼gung (Urk. 2) geltend, die AbklÃ¤rungen hÃ¤tten ergeben, dass der BeschwerdefÃ¼hrer in seiner angestammten TÃ¤tigkeit als ZÃ¼gelmann zu 100 % arbeitsunfÃ¤hig sei. FÃ¼r leichte behinderungsangepasste TÃ¤tigkeiten wie zum Beispiel als Lagerhilfe, Maschinenbedienung oder Hilfskraft EDV sei er jedoch im Rahmen von 100 % arbeitsfÃ¤hig, und es sei ihm zumutbar, ein Erwerbseinkommen von mindestens Fr. 48'860.-- zu erzielen. Ausgehend von einem durchschnittlichen Einkommen ohne Behinderung von Fr. 71'379.-- ergebe sich ein InvaliditÃ¤tsgrad von lediglich 31,5 %.</w:t>
      </w:r>
    </w:p>
    <w:p>
      <w:r>
        <w:rPr>
          <w:b/>
        </w:rPr>
        <w:t>E. 3.3</w:t>
      </w:r>
    </w:p>
    <w:p>
      <w:r>
        <w:t>DemgegenÃ¼ber lÃ¤sst der BeschwerdefÃ¼hrer im Wesentlichen geltend machen, dass das der VerfÃ¼gung zugrunde gelegte Erwerbseinkommen von Fr. 48'860.-- auf rudimentÃ¤ren und ungenÃ¼genden tatsÃ¤chlichen AbklÃ¤rungen des Arbeitsmarktes basiere. Die herangezogenen DAP's seien untauglich, da der BeschwerdefÃ¼hrer gemÃ¤ss Ã¤rztlichem Befund keine TÃ¤tigkeit ausÃ¼ben dÃ¼rfe, die darin bestehe, dass er vorgeneigt stehen mÃ¼sse. Lagerhilfe und Maschinenbedienung seien zudem keine kÃ¶rperlich leichten TÃ¤tigkeiten. Im weiteren mÃ¼sse im vorliegenden Fall vom zumutbaren Erwerbseinkommen ein Abzug gemacht werden, da der BeschwerdefÃ¼hrer aufgrund seiner Schmerzen und der damit verbundenen verringerten ArbeitsfÃ¤higkeit das entsprechende Lohnniveau eines gesunden Arbeitnehmers nicht erreichen dÃ¼rfte. Die IV-Stelle habe sodann auch der erschwerten Verwertung der RestarbeitsfÃ¤higkeit auf dem Arbeitsmarkt nicht Rechnung getragen. Schliesslich sei aufgrund der persÃ¶nlichen finanziellen Situation des BeschwerdefÃ¼hrers von einem HÃ¤rtefall auszugehen (Urk. 1).</w:t>
      </w:r>
    </w:p>
    <w:p>
      <w:r>
        <w:rPr>
          <w:b/>
        </w:rPr>
        <w:t>E. 4</w:t>
      </w:r>
    </w:p>
    <w:p>
      <w:r>
        <w:t>4.1Â Â Â Â  B.___ vom Stadtspital Triemli diagnostiziert in seinem Bericht vom 29. Mai 2001 ein lumbospondylogenes Syndrom links mit intermittierender lumboradikulÃ¤rer Reizsymptomatik S1 links bei ausgeprÃ¤gter Osteochondrose L4/5 mit medianer, nach unten luxierter kleiner Hernie sowie Osteochondrose L5/S1 und konventionell radiologisch partieller Lumbalisation S1. Beim BeschwerdefÃ¼hrer bestÃ¼nden seit 1992 rezidivierende, mehrheitlich gut lokalisierte lumbosakrale Schmerzen, welche jeweils mit konservativen Mitteln hÃ¤tten unter Kontrolle gehalten werden kÃ¶nnen. Zu einer deutlichen VerstÃ¤rkung der Schmerzen sei es erstmals im MÃ¤rz 2000 nach dem Sturz von einer Leiter gekommen. Zu diesem Zeitpunkt seien zusÃ¤tzliche Schmerzen gluteal sowie im Bereich des anterolateralen Oberschenkelbereichs bis KniehÃ¶he links aufgetreten. Ab dem 6. Februar 2001 sei es zu einer erneuten Schmerzexazerbation gekommen, indem der BeschwerdefÃ¼hrer versucht habe, ein Gewicht von ca. 300 kg mit beiden HÃ¤nden unter AbstÃ¼tzen mit dem linken Bein zu stossen. Seither sei er fÃ¼r seine zuletzt ausgeÃ¼bte TÃ¤tigkeit als ZÃ¼gelmann zu 100 % arbeitsunfÃ¤hig. Beim BeschwerdefÃ¼hrer sei eine 100%ige ArbeitsunfÃ¤higkeit fÃ¼r kÃ¶rperlich schwer belastende TÃ¤tigkeiten gegeben. Zudem erscheine der BeschwerdefÃ¼hrer 100 % arbeitsunfÃ¤hig fÃ¼r Arbeiten in monotonen, wenig rÃ¼ckenschonenden Zwangshaltungen. FÃ¼r jegliche wechselbelastende, kÃ¶rperlich leichte TÃ¤tigkeit erscheine der BeschwerdefÃ¼hrer hingegen zu 100 % arbeitsfÃ¤hig (Urk. 8/13).</w:t>
      </w:r>
    </w:p>
    <w:p>
      <w:r>
        <w:t>Â Â Â Â Â Â Â Â  Im Bericht vom 11. Oktober 2001 an A.___ bleibt B.___ bei seiner Festlegung der 100%-igen ArbeitsfÃ¤higkeit des BeschwerdefÃ¼hrers fÃ¼r wechselbelastende, kÃ¶rperlich leichte TÃ¤tigkeiten (Urk. 8/10).</w:t>
      </w:r>
    </w:p>
    <w:p>
      <w:r>
        <w:t>4.2Â Â Â Â  A.___ diagnostiziert in seinem Bericht vom 2. Juli 2001 ebenfalls ein lumbospondylogenes Syndrom mit intermittierender lumboradikulÃ¤rer Reizung S1 links bei Osteochondrose L4/5 mit nach unten luxierter kleiner Diskushernie, Osteochondrose L5/S1 und partieller Lumbalisation S1 und stellt fest, dass die Belastbarkeit des RÃ¼ckens des BeschwerdefÃ¼hrers bleibend deutlich eingeschrÃ¤nkt sei. Der BeschwerdefÃ¼hrer kÃ¶nne die aktuelle TÃ¤tigkeit eines Transporteurs (ZÃ¼gelmannes) nicht mehr ausÃ¼ben. KÃ¶rperlich leichte bis mittelschwere, rÃ¼ckengerechte TÃ¤tigkeiten (Arbeiten ohne Heben und Tragen grÃ¶sserer Gewichte, ohne hÃ¤ufiges BÃ¼cken oder Arbeiten in gebÃ¼ckter Haltung, ohne ErschÃ¼tterungen oder Vibrationen im WirbelsÃ¤ulen-Bereich) kÃ¶nne er weiterhin ganztags verrichten (Urk. 8/12).</w:t>
      </w:r>
    </w:p>
    <w:p>
      <w:r>
        <w:t>Â Â Â Â Â Â Â Â  In seinem Verlaufsbericht vom 30. Juli 2002 hÃ¤lt A.___ fest, dass der Gesundheitszustand des BeschwerdefÃ¼hrers seit Mai 2001 stationÃ¤r sei und dass die relevanten Diagnosen unverÃ¤ndert geblieben seien. Im Dezember 2001 habe eine Beurteilung durch die Rheumatologische Poliklinik des USZ mit Teilevaluation der arbeitsbezogenen funktionellen LeistungsfÃ¤higkeit stattgefunden. Die AusÃ¼bung der bisherigen BerufstÃ¤tigkeit sei dem BeschwerdefÃ¼hrer nicht mehr zumutbar, in behinderungsangepasster TÃ¤tigkeit sei eine ErwerbstÃ¤tigkeit ganztags zumutbar (Urk. 8/10).</w:t>
      </w:r>
    </w:p>
    <w:p>
      <w:r>
        <w:t>4.3Â Â Â Â  C.___ (Oberarzt) und D.___ (Physiotherapeutin) von der Rheumaklinik des USZ halten in ihrem vom 3. Januar 2002 datierten Bericht fest, dass beim BeschwerdefÃ¼hrer am 10./11. Januar 2002 eine Teilevaluation der arbeitsbezogenen funktionellen LeistungsfÃ¤higkeit durchgefÃ¼hrt worden sei. Zusammenfassend stellen sie fest, dass beim BeschwerdefÃ¼hrer einerseits strukturell-pathologische VerÃ¤nderungen der WirbelsÃ¤ule und der Weichteile vorliegen und dass andererseits schon eine gewisse Chronifizierung mit Dauerschmerzen in hÃ¶heren SchmerzintensitÃ¤ten, einem gewissen Schonverhalten und einer niedrigen SelbsteinschÃ¤tzung der eigenen LeistungsfÃ¤higkeit bestehe. In der Zumutbarkeitsbeurteilung unterscheide sich ihre Meinung von derjenigen des BeschwerdefÃ¼hrers, da sie aufgrund ihrer Befunde insgesamt - im Vergleich - hÃ¶here Arbeitsbelastungen, insbesondere auch von Hebeleistungen, als zumutbar beurteilten. Es bestehe ihrer Meinung nach fÃ¼r eine kÃ¶rperlich leichte bis mittelschwere TÃ¤tigkeit mit EinschrÃ¤nkungen hÃ¶chstens beim "vorgeneigten Stehen" eine volle ArbeitsfÃ¤higkeit (Urk. 8/10).</w:t>
      </w:r>
    </w:p>
    <w:p>
      <w:r>
        <w:rPr>
          <w:b/>
        </w:rPr>
        <w:t>E. 4.4</w:t>
      </w:r>
    </w:p>
    <w:p>
      <w:r>
        <w:t>Aufgrund der medizinischen Befunde kann der BeschwerdefÃ¼hrer keine kÃ¶rperlich schwer belastenden TÃ¤tigkeiten mehr ausÃ¼ben und daher nicht mehr in seiner angestammten TÃ¤tigkeit als ZÃ¼gelmann arbeiten, was unbestritten ist. Die behandelnden Ãrzte sind aber Ã¼bereinstimmend der Meinung, dass zumindest fÃ¼r eine kÃ¶rperlich leichte TÃ¤tigkeit eine 100%ige ArbeitsfÃ¤higkeit besteht, weshalb auf diese gleichlautenden medizinischen Beurteilungen abzustellen ist.</w:t>
      </w:r>
    </w:p>
    <w:p>
      <w:r>
        <w:rPr>
          <w:b/>
        </w:rPr>
        <w:t>E. 5</w:t>
      </w:r>
    </w:p>
    <w:p>
      <w:r>
        <w:t>5.1Â Â Â Â  Im Weiteren ist zu prÃ¼fen, wie sich die eingeschrÃ¤nkte LeistungsfÃ¤higkeit des BeschwerdefÃ¼hrers in erwerblicher Hinsicht auswirkt.</w:t>
      </w:r>
    </w:p>
    <w:p>
      <w:r>
        <w:t>5.2Â Â Â Â  Im Vorbescheid vom 13. September 2002 ging die Beschwerdegegnerin bei der InvaliditÃ¤tsbemessung von einem Valideneinkommen des BeschwerdefÃ¼hrers von Fr. 50'708.-- aus (Urk. 8/4); hierbei handelt es sich um den vom BeschwerdefÃ¼hrer im Jahre 1999 bei der X.___ als Spetter erzielten Jahresverdienst (Urk. 8/44). Der BeschwerdefÃ¼hrer liess im Rahmen des Vorbescheidverfahrens geltend machen, dass auf das Einkommen, welches er bei seiner letzten Arbeitgeberin, der Y.___ AG in ZÃ¼rich, verdient habe, abzustellen sei. Dort habe er ein Einkommen von jÃ¤hrlich mindestens Fr. 61'332.-- (Fr. 5'111.-- pro Monat) erzielt. TatsÃ¤chlich sei dieser Lohn wegen flexiblen Lohnzulagen (fÃ¼r schwere Arbeiten, Ãberstunden) hÃ¶her gewesen. So habe er vom 1. September 2000 bis 31. Dezember 2000 brutto Fr. 21'793.-- verdient, was einen durchschnittlichen Monatslohn von Fr. 5'448.25 und ein Jahresgehalt von Fr. 65'379.-- ergebe. Zudem habe er als ZÃ¼gelmann ein Trinkgeld von ca. Fr. 500.-- pro Monat erhalten. Das total zumutbare Jahresgehalt (inkl. Trinkgeld) betrage daher mindestens Fr. 71'379.-- (Urk. 8/3). Aufgrund dieser Einwendungen des BeschwerdefÃ¼hrers ging die Beschwerdegegnerin in der angefochtenen VerfÃ¼gung vom 2. Dezember 2002 (Urk. 2) ohne Weiteres von einem Valideneinkommen in dieser HÃ¶he aus.</w:t>
      </w:r>
    </w:p>
    <w:p>
      <w:r>
        <w:t>Â Â Â Â Â Â Â Â  Es trifft zu, dass die Ermittlung des im Gesundheitsfall vom Versicherten erzielbaren Einkommens so konkret wie mÃ¶glich zu geschehen hat und daher in der Regel vom letzten Lohn, welchen der Versicherte vor Eintritt der GesundheitsschÃ¤digung erzielt hat, auszugehen ist (Meyer-Blaser, Rechtsprechung des Bundesgerichtes zum IVG, ZÃ¼rich 1997, S. 205 mit Hinweisen). Es ist daher grundsÃ¤tzlich nicht zu beanstanden, dass die Beschwerdegegnerin das Valideneinkommen nunmehr aufgrund des Lohnes ermittelt hat, welchen der BeschwerdefÃ¼hrer bei der Y.___ AG erzielt hat. Es ist jedoch zu berÃ¼cksichtigen, dass als Erwerbseinkommen im Sinne von Art. 28 Abs. 2 IVG mutmassliche jÃ¤hrliche Erwerbseinkommen, von denen BeitrÃ¤ge gemÃ¤ss dem Bundesgesetz Ã¼ber die Alters- und Hinterlassenenversicherung (AHVG) erhoben wÃ¼rden, gelten (Art. 25 Abs. 1 der Verordnung Ã¼ber die Invalidenversicherung [IVV]). Zum massgebenden Einkommen gehÃ¶ren dabei namentlich auch Trinkgelder, soweit sie einen wesentlichen Teil des Lohnes darstellen (Art. 7 lit. e der Verordnung zum AHVG [AHVV]). GemÃ¤ss den Angaben der Y.___ AG im Fragebogen fÃ¼r Arbeitgeber vom 30. Mai 2001 (Urk. 8/45) betrug das AHV-beitragspflichtige Einkommen des BeschwerdefÃ¼hrers grundsÃ¤tzlich Fr. 4'500.-- pro Monat, wobei offenbar flexible Lohnzulagen (Ãberstunden, schwere Arbeit) dazukamen; von September 2000 bis Dezember 2000 wurden ihm total Fr. 21'793.20 (wovon Fr. 1'500.-- Anteil 13. Monatslohn) und von Januar 2001 bis MÃ¤rz 2001 total Fr. 16'090.85 (wovon Fr. 1'214.30 Anteil 13. Monatslohn) ausbezahlt, was einem durchschnittlichen Monatslohn (inkl. Anteil 13. Monatslohn) von Fr. 5'412.-- (= Fr. 37'884.05: 7) und einem Jahreseinkommen von Fr. 64'944.-- (= Fr. 5'412.-- mal 12) entspricht. Gleiches ergibt sich aus dem Lohnausweis der Y.___ AG fÃ¼r die SteuererklÃ¤rung vom 10. Oktober 2001 (Urk. 4/1). GemÃ¤ss den vom BeschwerdefÃ¼hrer selbst eingereichten Abrechnungen der Arbeitslosenkasse W.___ belÃ¤uft sich sein versicherter Verdienst sogar auf nur Fr. 5'137.-- pro Monat resp. Fr. 61'644.-- pro Jahr (Urk. 4/1), wobei als versicherter Verdienst der im Sinne der AHV-Gesetzgebung massgebende Lohn wÃ¤hrend eines Bemessungszeitraumes gilt (Art. 23 des Bundesgesetzes Ã¼ber die obligatorische Arbeitslosenversicherung und die InsolvenzentschÃ¤digung [AVIG] in Verbindung mit Art. 37 der Verordnung zum AVIG [AVIV]). Stellt man zugunsten des BeschwerdefÃ¼hrers auf die Angaben der Y.___ AG im Fragebogen fÃ¼r Arbeitgeber und im Lohnausweis ab, ist fÃ¼r die Jahre 2000 und 2001 ein AHV-beitragspflichtiges Einkommen von lediglich Fr. 64'944.-- ausgewiesen. Das vom BeschwerdefÃ¼hrer zusÃ¤tzlich geltend gemachte Trinkgeld in der HÃ¶he von ca. Fr. 500.-- pro Monat wurde somit beitragsmÃ¤ssig offensichtlich nicht erfasst und ist im Ãbrigen auch nicht belegt, weshalb es von der Beschwerdegegnerin nicht hÃ¤tte berÃ¼cksichtigt werden dÃ¼rfen (vgl. unverÃ¶ffentlichtes Urteil des EidgenÃ¶ssischen Versicherungsgerichtes vom 23. Juni 1999 in Sachen R., U 222/97). Ausgehend vom ausgewiesenen Einkommen des BeschwerdefÃ¼hrers in den Jahren 2000 und 2001 von Fr. 64'944.-- ergibt sich unter BerÃ¼cksichtigung der NominallohnerhÃ¶hung von 1,8 % im Jahr 2002 (vgl. Die Volkswirtschaft 9/2003, Tabelle B 10.2 S. 103) ein massgebendes Valideneinkommen von Fr. 66'113.--.</w:t>
      </w:r>
    </w:p>
    <w:p>
      <w:r>
        <w:rPr>
          <w:b/>
        </w:rPr>
        <w:t>E. 5.3</w:t>
      </w:r>
    </w:p>
    <w:p>
      <w:r>
        <w:t>5.3.1Â Â  Bei der Bemessung des trotz Gesundheitsschadens noch erzielbaren Einkommens (Invalideneinkommen) stÃ¼tzte sich die Beschwerdegegnerin auf die interne Dokumentation von ArbeitsplÃ¤tzen (DAP, Urk. 8/27). Die herangezogenen VerweisungstÃ¤tigkeiten als Lagerhilfe (DAP Nr. 7262), Maschinenbediener (DAP Nr. 4549) und Hilfskraft EDV (DAP Nr. 4456) erscheinen, entgegen der Auffassung des BeschwerdefÃ¼hrers, als zumutbar, da keine dieser TÃ¤tigkeiten vorgeneigtes Stehen voraussetzt und hÃ¶chstens leichte Lasten gehoben werden mÃ¼ssen. Bei den VerweisungstÃ¤tigkeiten handelt sich somit um kÃ¶rperlich leichte, rÃ¼ckengerechte TÃ¤tigkeiten, welche gemÃ¤ss den vorliegenden Ã¤rztlichen Befunden als behinderungsgerecht und damit als zumutbar zu bezeichnen sind.</w:t>
      </w:r>
    </w:p>
    <w:p>
      <w:r>
        <w:t>5.3.2Â Â  Der BeschwerdefÃ¼hrer lÃ¤sst wie erwÃ¤hnt geltend machen, dass der erschwerten Verwertung seiner RestarbeitsfÃ¤higkeit auf dem Arbeitsmarkt Rechnung getragen werden mÃ¼sse. Die erfolglosen BemÃ¼hungen des BeschwerdefÃ¼hrers im Rahmen des bei V.___ absolvierten Arbeitstrainings und seine BemÃ¼hungen seither zeigten, dass es fÃ¼r ihn schlicht und einfach nicht mÃ¶glich sei, eine in Bezug auf seine gesundheitliche Situation zugeschnittene Arbeit im Bereich Hilfsarbeiter zu finden (Urk. 1 S. 10 und 11).</w:t>
      </w:r>
    </w:p>
    <w:p>
      <w:r>
        <w:t>Dazu ist festzuhalten, dass Referenzpunkt fÃ¼r die Verwertung der RestarbeitsfÃ¤higkeit der hypothetische ausgeglichene Arbeitsmarkt ist. Der Begriff umschliesst einerseits ein bestimmtes Gleichgewicht zwischen dem Angebot und der Nachfrage nach bestimmten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Letzteres gilt auch im Bereich der un- und angelernten Arbeitnehmer. Nach diesen Gesichtspunkten bestimmt sich im Einzelfall, ob die invalide Person die MÃ¶glichkeit hat, ihre restliche ErwerbsfÃ¤higkeit zu verwerten und ob sie ein rentenausschliessendes Einkommen zu erzielen vermag oder nicht (Urteil des EidgenÃ¶ssischen Versicherungsgerichtes vom 16. Juli 2003 in Sachen C., I 758/02, unter Verweis auf BGE 110 V 276 Erw. 4b und ZAK 1991 S. 320f. Erw. 3b). Daraus folgt, dass fÃ¼r die InvaliditÃ¤tsbemessung nicht darauf abzustellen ist, ob ein Invalider unter den konkreten ArbeitsmarktverhÃ¤ltnissen vermittelt werden kann, sondern einzig darauf, ob er die ihm verbliebene Arbeitskraft noch nutzen kÃ¶nnte, wenn die verfÃ¼gbaren ArbeitsplÃ¤tze dem Angebot an ArbeitsplÃ¤tzen entsprechen wÃ¼rde (Urteil des EidgenÃ¶ssischen Versicherungsgerichtes vom 16. Juli 2003 in Sachen C., I 758/02, unter Verweis auf AHI 1998 S. 291).</w:t>
      </w:r>
    </w:p>
    <w:p>
      <w:r>
        <w:t>Vorliegend geht nach dem Gesagten auch aus den von der Beschwerdegegnerin herangezogenen Arbeitsplatzprofilen aus der Dokumentation von ArbeitsplÃ¤tzen (DAP) hervor, dass fÃ¼r den BeschwerdefÃ¼hrer trotz seiner gesundheitlichen EinschrÃ¤nkungen auf dem hypothetischen ausgeglichenen Arbeitsmarkt genÃ¼gend leichte HilfstÃ¤tigkeiten offen stehen (Urk. 8/27). In seinem Fall wird also nicht von realitÃ¤tsfremden und in diesem Sinne unmÃ¶glichen oder unzumutbaren EinsatzmÃ¶glichkeiten ausgegangen. Dies gilt umso mehr, als beim BeschwerdefÃ¼hrer gemÃ¤ss den Ã¤rztlichen Befunden fÃ¼r leichte kÃ¶rperliche TÃ¤tigkeiten eine 100%ige ArbeitsfÃ¤higkeit besteht. Dem BeschwerdefÃ¼hrer ist daher die Verwertung seiner RestarbeitsfÃ¤higkeit auf dem Arbeitsmarkt ohne Weiteres zumutbar.</w:t>
      </w:r>
    </w:p>
    <w:p>
      <w:r>
        <w:t>5.3.3Â Â  Die Beschwerdegegnerin hat der Bemessung des Invalideneinkommens lediglich die drei genannten Arbeitsplatzprofile mit einem durchschnittlichen Einkommen von Fr. 48'860.-- zugrunde gelegt (Urk. 8/27), was fÃ¼r eine zuverlÃ¤ssige Festsetzung des Invalideneinkommens nicht genÃ¼gt (Urteil des EidgenÃ¶ssischen Versicherungsgerichtes vom 11. MÃ¤rz 2003 in Sachen K., I 286/01). PraxisgemÃ¤ss ist daher hinsichtlich des Invalideneinkommens auf lohnstatistische Angaben abzustellen. Auszugehen ist dabei von den Tabellen der Zentralwerte des standardisierten monatlichen Bruttolohnes gemÃ¤ss Lohnstrukturerhebung (LSE) des Bundesamtes fÃ¼r Statistik (AHI-Praxis 6/1998 S. 291, mit Hinweisen).</w:t>
      </w:r>
    </w:p>
    <w:p>
      <w:r>
        <w:t>Der Zentralwert fÃ¼r die mit einfachen und repetitiven TÃ¤tigkeiten beschÃ¤ftigten MÃ¤nner betrug im Jahr 2000 im privaten Sektor Fr. 4'437.-- pro Monat bei 40 Arbeitsstunden pro Woche (LSE 2000, Tabelle TA1 S. 31), was unter BerÃ¼cksichtigung der NominallohnerhÃ¶hung von 2,5 % im Jahr 2001 (vgl. Lohnentwicklung 2001, herausgegeben vom Bundesamt fÃ¼r Statistik, Tabelle T1.93 S. 31) und von 1,8 % im Jahr 2002 (vgl. Die Volkswirtschaft 9/2003, Tabelle B 10.2 S. 103) und bei der Annahme einer betriebsÃ¼blichen durchschnittlichen Arbeitszeit von 41.7 Stunden pro Woche (vgl. Arbeitmarktindikatoren 2002, herausgegeben vom Bundesamt fÃ¼r Statistik Tabelle T25 S. 87) einen Monatslohn von rund Fr. 4'826.55 oder einen Jahreslohn von Fr. 57'919.-- (Fr. 4'826.55 x 12) ergibt.</w:t>
      </w:r>
    </w:p>
    <w:p>
      <w:r>
        <w:t>5.3.4Â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Der BeschwerdefÃ¼hrer kann gemÃ¤ss den vorliegenden Ã¤rztlichen Befunden kÃ¶rperlich leichte TÃ¤tigkeiten ganztags ausÃ¼ben, allerdings mit gewissen EinschrÃ¤nkungen beim Heben und Tragen und bei der KÃ¶rperhaltung (Urk. 8/10, Urk. 8/12 und Urk. 8/13); zudem sollte er ErschÃ¼tterungen und Vibrationen im WirbelsÃ¤ulenbereich vermeiden (Urk. 8/12). Diese EinschrÃ¤nkungen wirken sich erfahrungsgemÃ¤ss lohnmindernd aus, weshalb vom Tabellenlohn ein leidensbedingter Abzug vorzunehmen ist. Im Weiteren ist zu berÃ¼cksichtigen, dass der statistische Durchschnittslohn zugleich auf dem Einbezug kÃ¶rperlicher Schwerarbeit, welche in der Regel hÃ¶her entlÃ¶hnt wird als kÃ¶rperlich leichtere Arbeit, beruht (JÃ¼rg Scheidegger, Rechtliche Rahmenbedingungen fÃ¼r die Verwendung von TabellenlÃ¶hnen bei der InvaliditÃ¤tsgradermittlung, in: Schaffhauser/Schlauri, Rechtsfragen der InvaliditÃ¤t in der Sozialversicherung, St. Gallen 1999, S. 133). Nicht gegeben sind die Abzugskriterien des Alters und der Dienstjahre (vgl. hiezu BGE 126 V 78, Erw. 5a/cc mit Hinweisen), ebensowenig diejenigen der NationalitÃ¤t bzw. Aufenthaltskategorie und der TeilzeitbeschÃ¤ftigung. Insgesamt erscheint unter den gegebenen UmstÃ¤nden ein Abzug von maximal 15 % als angemessen, was zu einem zumutbaren Invalideneinkommen von Fr. 49'231.-- fÃ¼hrt. Ausgehend vom durch die Akten ausgewiesenen Valideneinkommen des BeschwerdefÃ¼hrers von Fr. 66'113.-- ergibt sich ein rentenausschliessender InvaliditÃ¤tsgrad von 25,54 %. Selbst bei Vornahme des maximal zulÃ¤ssigen Abzuges von 25 % vom Tabellenlohn von Fr. 57'919.--, was zu einem zumutbaren Invalideneinkommen von Fr. 43'439.-- fÃ¼hren wÃ¼rde, ergÃ¤be sich im Vergleich zum mÃ¶glichen Valideneinkommen von Fr. 66'113.-- eine Lohneinbusse von Fr. 22'674.-- beziehungsweise ein InvaliditÃ¤tsgrad von lediglich 34,3 %, was ebenfalls zur Verneinung eines Rentenanspruches fÃ¼hren wÃ¼rde. Gleiches wÃ¼rde im Ãbrigen auch gelten, wenn man - wie die Beschwerdegegnerin - von einem Valideneinkommen des BeschwerdefÃ¼hrers von Fr. 71'379.-- ausginge.</w:t>
      </w:r>
    </w:p>
    <w:p>
      <w:r>
        <w:t>5.4Â Â Â Â  Da der InvaliditÃ¤tsgrad des BeschwerdefÃ¼hrers in jedem Fall weniger als 40 % betrÃ¤gt, stellt sich die Frage nach dem Vorliegen eines HÃ¤rtefalles im Sinne von Art. 28 Abs. 1 bis IVG in Verbindung mit Art. 28 bis IVV nicht.</w:t>
      </w:r>
    </w:p>
    <w:p>
      <w:r>
        <w:t>6.Â Â Â Â Â Â  Die Verneinung des Rentenanspruches durch die Beschwerdegegnerin ist somit nicht zu beanstanden, weshalb die Beschwerde abzuweisen ist.</w:t>
      </w:r>
    </w:p>
    <w:p>
      <w:r>
        <w:rPr>
          <w:b/>
        </w:rPr>
        <w:t>E. 7</w:t>
      </w:r>
    </w:p>
    <w:p>
      <w:r>
        <w:t>7.1Â Â Â Â  Die EntschÃ¤digung der unentgeltlichen Rechtsvertretung wird gestÃ¼tzt auf Â§ 10 in Verbindung mit Â§ 9 der Verordnung Ã¼ber die sozialversicherungsgerichtlichen GebÃ¼hren, Kosten und EntschÃ¤digungen nach der Bedeutung der Streitsache, der Schwierigkeit des Prozesses, dem Zeitaufwand und den Barauslagen bemessen (Abs. 1), wobei ein unnÃ¶tiger oder geringfÃ¼giger Aufwand nicht ersetzt wird (Abs. 2). Das Gericht setzt die EntschÃ¤digung von Amtes wegen und nach Ermessen fest, wobei es die allenfalls vor dem Entscheid rechtzeitig eingereichte detaillierte Zusammenstellung Ã¼ber den Zeitaufwand und die Barauslagen berÃ¼cksichtigt (Abs. 3).</w:t>
      </w:r>
    </w:p>
    <w:p>
      <w:r>
        <w:t>7.2Â Â Â Â  Mit Schreiben vom 20. Oktober 2003 (Urk. 11) resp. vom 5. November 2003 (Urk. 14) macht Rechtsanwalt Gianni Rizzello Aufwendungen von insgesamt 11.66 Stunden und Auslagen von Fr. 190.20 geltend.</w:t>
      </w:r>
    </w:p>
    <w:p>
      <w:r>
        <w:t>Â Â Â Â Â Â Â Â  In zeitlicher Hinsicht sind die anwaltschaftlichen BemÃ¼hungen grundsÃ¤tzlich ab Einreichung des Gesuches um unentgeltliche Rechtsvertretung unter Einschluss der Aufwendungen fÃ¼r eine gleichzeitig eingereichte Rechtsschrift zu entschÃ¤digen (Christian ZÃ¼nd, Kommentar zum Gesetz Ã¼ber das Sozialversicherungsgericht des Kantons ZÃ¼rich, ZÃ¼rich 1999, N 12 zu Â§ 16). Vorliegend wurde die Beschwerde mit dem Gesuch um unentgeltliche VerbeistÃ¤ndung am 17. Januar 2003 eingereicht (Urk. 1). Laut Honorarnote sind die ersten BemÃ¼hungen im Zusammenhang mit der Beschwerde ab 5. Dezember 2002 (Eingang angefochtenen VerfÃ¼gung vom 2. Dezember 2002 beim BeschwerdefÃ¼hrer, Urk. 2) ausgewiesen. Der unentgeltliche Rechtsvertreter ist demnach im Rahmen der unentgeltlichen VerbeistÃ¤ndung grundsÃ¤tzlich ab diesem Datum zu entschÃ¤digen. Die seither geltend gemachten Aufwendungen betragen insgesamt 11.66 Stunden. Dieser Aufwand erscheint angesichts der Tatsache, dass sich der Rechtsvertreter bereits im Rahmen des Vorbescheidverfahrens umfassende Aktenkenntnisse aneignen konnte und nur ein Schriftenwechsel durchgefÃ¼hrt wurde, zu hoch, zumal der vorliegende Fall in Bezug auf die KomplexitÃ¤t der sich stellenden Sachverhalts- und Rechtsfragen als einfach zu qualifizieren ist. Was die geltend gemachten Barauslagen betrifft, so sind die Kosten vom 12. November 2002 fÃ¼r den Kurier von Fr. 18.-- im Rahmen des Vorbescheidverfahrens angefallen und sind deshalb vorliegend nicht zu berÃ¼cksichtigen. Demnach erscheint angesichts der Bedeutung der Streitsache und der Schwierigkeit des Falles auch im Vergleich mit gleichartigen FÃ¤llen eine EntschÃ¤digung von Fr. 2'100.-- (inkl. Barauslagen und Mehrwertsteuer) als angemessen.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Gianni Rizzello, wird mit Fr. 2'100.-- (Honorar und Auslagenersatz inkl. Mehrwertsteuer) aus der Gerichtskasse entschÃ¤digt.</w:t>
      </w:r>
    </w:p>
    <w:p>
      <w:r>
        <w:t>4. Zustellung gegen Empfangsschein an:</w:t>
      </w:r>
    </w:p>
    <w:p>
      <w:r>
        <w:t>- lic. iur. Gianni Rizzello</w:t>
      </w:r>
    </w:p>
    <w:p>
      <w:r>
        <w:t>- Sozialversicherungsanstalt des Kantons ZÃ¼rich, IV-Stelle</w:t>
      </w:r>
    </w:p>
    <w:p>
      <w:r>
        <w:t>- Bundesamt fÃ¼r Sozialversicherung</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