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IV.2003.00015 vom 20. August 2003</w:t>
      </w:r>
    </w:p>
    <w:p>
      <w:r>
        <w:t>ZH Sozialversicherungsgericht, 2003-08-20, DE</w:t>
      </w:r>
    </w:p>
    <w:p>
      <w:r>
        <w:rPr>
          <w:b/>
        </w:rPr>
        <w:t xml:space="preserve">Quelle: </w:t>
      </w:r>
      <w:r>
        <w:t>https://mcp.opencaselaw.ch/entscheid/zh_sozialversicherungsgericht_IV.2003.00015</w:t>
      </w:r>
    </w:p>
    <w:p>
      <w:r>
        <w:t>FR: ZH_SOZIALVERSICHERUNGSGERICHT IV.2003.00015 du 20 août 2003</w:t>
      </w:r>
    </w:p>
    <w:p>
      <w:r>
        <w:t>IT: ZH_SOZIALVERSICHERUNGSGERICHT IV.2003.00015 del 20 agosto 2003</w:t>
      </w:r>
    </w:p>
    <w:p>
      <w:pPr>
        <w:pStyle w:val="Heading2"/>
      </w:pPr>
      <w:r>
        <w:t>Erwägungen</w:t>
      </w:r>
    </w:p>
    <w:p>
      <w:r>
        <w:rPr>
          <w:b/>
        </w:rPr>
        <w:t>E. 1</w:t>
      </w:r>
    </w:p>
    <w:p>
      <w:r>
        <w:t>1.1???? Nach der Rechtsprechung des Eidgen?ssischen Versicherungsgerichts (EVG) kann das verwaltungsrechtliche Verfahren aus prozess?konomischen Gr?nden auf eine ausserhalb des Anfechtungsgegenstandes, d.h. ausserhalb des durch die Verf?gung bestimmten Rechtsverh?ltnisses liegende spruchreife Frage ausgedehnt werden, wenn diese mit dem bisherigen Streitgegenstand derart eng zusammenh?ngt, dass von einer Tatbestandsgesamtheit gesprochen werden kann, und wenn sich die Verwaltung zu dieser Streitfrage mindestens in Form einer Prozesserkl?rung ge?ussert hat (BGE 122 V 36 Erw. 2a mit Hinweisen).</w:t>
      </w:r>
    </w:p>
    <w:p>
      <w:r>
        <w:t>Die Verf?gung vom 28. November 2002 erging ausdr?cklich im Rahmen der Behandlung des am 5. Mai 2001 gestellten Gesuches um berufliche Massnahmen (Urk. 9/44) und nach Abschluss der Umschulung des Beschwerdef?hrers zum Taxichauffeur. Zu einer Invalidenrente hat die Verwaltung lediglich in dem Sinne Stellung genommen, als sie am Ende der Verf?gung festgestellt hat, der Beschwerdef?hrer sei aus Sicht der Invalidenversicherung wieder rentenausschliessend erwerbsf?hig. Damit hat sie zum Ausdruck gebracht, dass kein Anspruch auf eine Invalidenrente besteht. In der Beschwerde vom 9. Januar 2003 (Urk. 1) werden vom Beschwerdef?hrer keine weiteren beruflichen Massnahmen beantragt, hingegen wurde eine Einschr?nkung in der Erwerbsf?higkeit als Taxichauffeur geltend gemacht. In ihrer Beschwerdeantwort vom 19. M?rz 2003 (Urk. 8) nimmt die Beschwerdegegnerin Stellung zur Rentenfrage und bef?rwortet eine teilweise Gutheissung der Beschwerde in dem Sinne, dass dem Beschwerdef?hrer eine befristete halbe IV-Rente f?r die Zeit vom 1. April 2002 bis am 30. November 2002 zugesprochen werde. Daraus ist zu entnehmen, dass sich die Beschwerdegegnerin trotz missverst?ndlicher Betitelung der Verf?gung vom 28. November 2002 ?ber den Rentenanspruch hat ?ussern wollen. Insofern ist im vorliegenden Verfahren ?ber einen allf?lligen Rentenanspruch des Beschwerdef?hrers zu befinden. Nicht weiter streitig ist hingegen ein weiterer Anspruch auf berufliche Massnahmen.</w:t>
      </w:r>
    </w:p>
    <w:p>
      <w:r>
        <w:t>1.2???? Nach der Rechtsprechung kann die Verwaltung bis zu ihrer Vernehmlassung die angefochtene Verf?gung in Wiedererw?gung ziehen und eine neue Verf?gung erlassen. Diese neue Verf?gung beendet den Streit insoweit, als sie den Antr?gen der beschwerdef?hrenden Partei entspricht. Soweit damit den Beschwerdeantr?gen nicht stattgegeben wird, besteht der Rechtsstreit weiter; in diesem Fall muss die Beschwerdeinstanz auf die Sache eintreten, ohne dass die beschwerdef?hrende Partei die neue Verf?gung anzufechten braucht (BGE 113 V 237). Einer nach der Vernehmlassung pendente lite ergangenen Wiedererw?gungsverf?gung kommt jedoch nur die Bedeutung eines Antrages zu, wie zu entscheiden sei (ZAK 1989 S. 563 Erw. 2a vgl. auch ZAK 1989 S. 310).</w:t>
      </w:r>
    </w:p>
    <w:p>
      <w:r>
        <w:t>Die pendente lite ergangene Verf?gung vom 27. Juni 2003 (Urk. 14) entspricht weder dem Hauptantrag noch dem Eventualbegehren des Beschwerdef?hrers, weshalb der Streit weiterbesteht und die Verf?gung lediglich einem Antrag an das Gericht entspricht (Christian Z?nd, Kommentar zum Gesetz ?ber das Sozialversicherungsgericht des Kantons Z?rich, Z?rich 1999, S. 138 N 5 zu ? 19).</w:t>
      </w:r>
    </w:p>
    <w:p>
      <w:r>
        <w:rPr>
          <w:b/>
        </w:rPr>
        <w:t>E. 2</w:t>
      </w:r>
    </w:p>
    <w:p>
      <w:r>
        <w:t>/</w:t>
      </w:r>
    </w:p>
    <w:p>
      <w:r>
        <w:rPr>
          <w:b/>
        </w:rPr>
        <w:t>E. 2.5</w:t>
      </w:r>
    </w:p>
    <w:p>
      <w:r>
        <w:t>Das Gericht kann die Angelegenheit zu neuer Entscheidung an die Vorinstanz zur?ckweisen, besonders wenn mit dem angefochtenen Entscheid nicht auf die Sache eingetreten oder der Sachverhalt ungen?gend festgestellt wurde (? 26 GSVGer).</w:t>
      </w:r>
    </w:p>
    <w:p>
      <w:r>
        <w:rPr>
          <w:b/>
        </w:rPr>
        <w:t>E. 3</w:t>
      </w:r>
    </w:p>
    <w:p>
      <w:r>
        <w:t>3.1???? Die Beschwerdegegnerin f?hrt in ihrer Beschwerdeantwort vom 19. M?rz 2003 (Urk. 8) im Wesentlichen aus, der Beschwerdef?hrer sei als Taxichauffeur zu 100 % arbeitsf?hig. Eine spekulative Einschr?nkung von 10 - 20 % wegen des Beladens des Taxis sei nicht realistisch.</w:t>
      </w:r>
    </w:p>
    <w:p>
      <w:r>
        <w:rPr>
          <w:b/>
        </w:rPr>
        <w:t>E. 3.2</w:t>
      </w:r>
    </w:p>
    <w:p>
      <w:r>
        <w:t>Dagegen bringt der Beschwerdef?hrer vor (Urk. 1), er sei bez?glich seiner Arbeitsf?higkeit als Taxichauffeur in keiner Weise gen?gend medizinisch abgekl?rt worden. Die vorhandenen Arztberichte seien widerspr?chlich. Es sei deshalb nicht nachvollziehbar, weshalb die Beschwerdegegnerin ohne weitere Abkl?rungen und ohne einen Einkommensvergleich zu erstellen, ihm eine volle, rentenausschliessende Erwerbsf?higkeit attestiere.</w:t>
      </w:r>
    </w:p>
    <w:p>
      <w:r>
        <w:rPr>
          <w:b/>
        </w:rPr>
        <w:t>E. 4</w:t>
      </w:r>
    </w:p>
    <w:p>
      <w:r>
        <w:t>4.1???? Dr. B.___ diagnostiziert in seinem Bericht vom 1. Juni 2001 (Urk. 9/16) ein chronisches lumbospondylogenes Syndrom bei ausgepr?gten degenerativen LWS-Ver?nderungen. Der Beschwerdef?hrer sei in einer behinderungsangepassten T?tigkeit ab 1. Juni 2001 halbtags arbeitsf?hig. Es seien ihm aber nur noch leichte, wechselbelastende T?tigkeiten ohne Gewichtheben ?ber 5 kg sowie l?ngere Arbeiten in geb?ckter Haltung m?glich. Im beigelegten Bericht der D.___ vom 12. April 2001 werden eine rechtskonvexe lumbale Skoliose, eine lumbosakrale Dysplasie, diffuse degenerative Ver?nderung der gesamten LWS im Sinne von Osteochondrosen sowie Spondylarthrosen L3/L4, L4/L5 und L5/S1 und eine foraminale Stenose L5/S1 rechts festgehalten. Das Medizinisch Radiodiagnostische Institut an der C.___ diagnostizierte im Bericht an Dr. B.___ vom 26. Februar 2001 eine massive foraminale Stenose L5/S1 rechts bei Osteochondrose, Spondylose und schwerer deformierender rechtsseitiger Spondylarthrose, eine leichtgradige degenerative foraminale Stenose L4/5 rechts bei dorso-lateraler Protrusion der Bandscheibe und leichter Spondylarthrose, sowie eine Fehlstellung und erhebliche Spondylarthrose L1/2 und L2/3.</w:t>
      </w:r>
    </w:p>
    <w:p>
      <w:r>
        <w:t>4.2???? Dr. L.___, Assistenzarzt Neurochirurgie an der D.___, diagnostiziert in seinem Bericht vom 22. Juni 2001 (Urk. 9/15) mit Auswirkung auf die Arbeitsf?higkeit chronische Lumbalgien bei diffusen degenerativen Ver?nderungen der gesamten Lendenwirbels?ule, bestehend seit Jahren. Der Beschwerdef?hrer d?rfe keine Gewichte mehr tragen und heben. Auf dem Bau sei er deswegen nicht mehr, in einer behinderungsangepassten T?tigkeit hingegen ganztags arbeitsf?hig.</w:t>
      </w:r>
    </w:p>
    <w:p>
      <w:r>
        <w:t>4.3???? Dr. E.___ f?hrt in seinem Gutachten vom 6. Oktober 2001 (Urk. 9/13) aus, es best?nden Schmerzen an der LWS und am Bein rechts sowie eine Ver?nderung der Statik der Wirbels?ule, eine Skoliose sowie massivste degenerative Wirbelerkrankungen. Die Ver?nderungen seien sowohl im R?ntgen wie auf den beiden aktuellen MRI klar dokumentiert. Klinisch zeigten sich eine Haltungsinsuffizienz und eine deutlich verminderte Beweglichkeit der Wirbels?ule. Die Prognose m?sse als schlecht bezeichnet werden. Aus orthop?disch-chirurgischer Sicht sei dem Beschwerdef?hrer als Bauarbeiter keine Arbeitsf?higkeit zumutbar. Wegen den objektivierbaren schwersten oss?ren und Weichteil-Ver?nderungen an der LSW d?rfte auch die Arbeitsf?higkeit in einer der Behinderung angepassten T?tigkeit deutlich eingeschr?nkt sein. Seines Erachtens d?rfte zur Zeit wegen den glaubhaften Dauerschmerzen h?chstens eine 50%ige Arbeitsf?higkeit zumutbar sein. Es bestehe eine erhebliche Limitierung f?r das Heben von Gewichten und f?r eine l?ngere, vorn?bergeneigte Haltung. G?nstig sei eine wechselbelastende, problematisch eine rein sitzende T?tigkeit. Die Arbeitsf?higkeit k?nnte sich nach einer allf?lligen Operation verbessern.</w:t>
      </w:r>
    </w:p>
    <w:p>
      <w:r>
        <w:t>4.4???? Am 18. Oktober 2002 wurde der Beschwerdef?hrer auf Wunsch von Dr. B.___ von Dr. B. I.___, Leitender Arzt Rheumatologie der D.___, untersucht (Bericht vom 25. Oktober 2002, Urk. 3/4 = Urk. 9/10). Bei dieser Gelegenheit wurde ein chronifiziertes Lumbospondylogen-Syndrom rechts bei einem Status nach Morbus Scheuermann, einer Sacralisation von L5 mit Osteochondrose L4/5 mit beginnender spontaner Stabilisation des Segmentes und einer m?glichen Foraminalstenose und sacral rechts diagnostiziert. Als Bauarbeiter werde der Beschwerdef?hrer als arbeitsunf?hig, f?r eine k?rperlich weniger belastende T?tigkeit (z.B. im Magazin) als zu 50 % arbeitsf?hig betrachtet. Im vorgesehenen Beruf als Taxichauffeur k?nnten h?chstens das Beladen des Fahrzeuges und die schweren Koffer etc. Schwierigkeiten machen. Dies k?nnte zu einer Reduktion des Arbeitspensums von 10 - 20 % f?hren. Er gehe aber im neuen Beruf von einer Arbeitsf?higkeit von 100 % aus. Die Prognose, anderes als somatische Faktoren ausschliessend, betrachte er als g?nstig, da die spontane Stabilisation des meistbetroffenen lumbosacralen Segmentes im Gange sei, was l?ngerfristig zu einer Beruhigung der Situation f?hren werde.</w:t>
      </w:r>
    </w:p>
    <w:p>
      <w:r>
        <w:t>???????? Im Bericht der D.___ ?ber die Konsultation vom 18. Dezember 2002 (Schreiben vom 9. Januar 2003, Urk. 9/9) f?hrt Dr. I.___ aus, die Arbeitsf?higkeit aus rheumatologischer Sicht sei vorl?ufig wie im Bericht vom 25. Oktober 2002 ausgef?hrt. Er schlage vor, den Beschwerdef?hrer in der Sprechstunde von Prof. J.___ (Schmerzzentrum an der D.___) anzumelden zur Beurteilung der Behandlungsm?glichkeiten und der Arbeitsf?higkeit.</w:t>
      </w:r>
    </w:p>
    <w:p>
      <w:r>
        <w:rPr>
          <w:b/>
        </w:rPr>
        <w:t>E. 5</w:t>
      </w:r>
    </w:p>
    <w:p>
      <w:r>
        <w:t>Unbestritten und aufgrund der ?rztlichen Berichte ausgewiesen ist, dass der Beschwerdef?hrer an einem chronischen lumbospondylogenen Syndrom, einer angedeuteten Skoliose sowie degenerativen Ver?nderungen der LWS leidet und aufgrund dieser Beeintr?chtigungen in seiner angestammten T?tigkeit als Bauarbeiter nicht mehr arbeitsf?hig ist (Urk. 9/8). Aus diesem Grunde wurde ihm mit Verf?gung vom 20. Juni 2002 (Urk. 9/4) eine Umschulung zum Taxichauffeur zugesprochen. Streitig und nun zu beurteilen ist die Arbeitsf?higkeit im neu erlernten Beruf als Taxichauffeur oder in einer anderen, der Behinderung angepassten T?tigkeit.</w:t>
      </w:r>
    </w:p>
    <w:p>
      <w:r>
        <w:t>???????? Dr. B.___ erachtet den Beschwerdef?hrer in einer behinderungsangepassten T?tigkeit als halbtags arbeitsf?hig. Es seien nur noch leichte, wechselbelastende T?tigkeiten ohne Gewichtheben ?ber 5 kg sowie l?ngere Arbeiten in geb?ckter Haltung m?glich (Urk. 9/16). Dr. L.___ f?hrt in seinem Bericht vom 22. Juni 2001 (Urk. 9/15) aus, dem Beschwerdef?hrer seien Arbeiten ohne Belastung f?r den R?cken mit h?ufigen Positionswechseln und ohne Tragen von Gewichten ?ber 10 kg ganztags zumutbar, sofern die Arbeiten nicht in der K?lte oder unter Luftzug durchgef?hrt werden m?ssten. Die m?gliche Gehstrecke sei uneingeschr?nkt. Dr. E.___ (Urk. 9/13) erachtet eine 50%ige Arbeitsf?higkeit in einer behinderungsangepassten T?tigkeit als zumutbar. G?nstig sei eine wechselbelastende, problematisch eine rein sitzende T?tigkeit. Dr. I.___ (Urk. 9/10) f?hrt aus, der Beschwerdef?hrer sei in einer k?rperlich weniger belastenden T?tigkeit zu 50 %, als Taxichauffeur zu 100 % arbeitsf?hig.</w:t>
      </w:r>
    </w:p>
    <w:p>
      <w:r>
        <w:t>???????? Die Einsch?tzung der ?rzte hinsichtlich der Arbeitsf?higkeit in einer der Behinderung angepassten T?tigkeit liegt bei 50 oder 100 %. Lediglich der Bericht der D.___ vom 25. Oktober 2002 (Urk. 9/10) ist nach der Umschulung zum Taxichauffeur ergangen und spricht sich deshalb explizit zu dieser T?tigkeit aus. Dabei f?hrt Dr. I.___ aber nicht weiter aus, weshalb er den Beschwerdef?hrer generell in einer weniger belastenden T?tigkeit zwar nur als zu 50 %, in seiner T?tigkeit als Taxichauffeur aber zu 100 % arbeitsf?hig erachtet. Zweifel l?sst an dieser Einsch?tzung auch der Bericht von Dr. E.___ aufkommen, in dem dieser eine rein sitzende T?tigkeit als problematisch einsch?tzt. Auf die Beurteilung der Arbeitsf?higkeit als Taxichauffeur durch Dr. I.___ l?sst sich deshalb nicht abschliessend abstellen. Ebenso wenig verm?gen aber auch die ?rztlichen Berichte von Dr. L.___, Dr. B.___ und Dr. E.___ in ihrer Einsch?tzung der Arbeitsf?higkeit zu ?berzeugen. Dr. L.___ geht in seinem kurzen Bericht von einer vollen Arbeitsf?higkeit in einer behinderungsangepassten T?tigkeit aus, f?hrt seine Einsch?tzung aber nicht weiter aus (Urk. 9/15). Auch Dr. B.___ gibt nicht weiter an, weshalb der Beschwerdef?hrer auch in einer behinderungsangepassten T?tigkeit nur halbtags arbeitsf?hig sein soll (Urk. 9/16). Dr. E.___ erachtete den Beschwerdef?hrer zum Zeitpunkt der Untersuchung am 27. September 2001 (Urk. 9/13) aufgrund des Dauerschmerzes als zu 50 % in seiner Arbeitsf?higkeit eingeschr?nkt. Obwohl er ohne Operation von station?ren Beschwerden ausging, empfahl er trotzdem weitergehende ?rztliche und physiotherapeutische Behandlungen. Das station?re Beschwerdebild wurde denn auch weiter durch den Bericht von Dr. I.___ widerlegt, indem dieser eine Stabilisierung des meistbetroffenen lumbosacralen Segmentes feststellte. Die Einsch?tzung durch Dr. E.___ d?rfte daher nicht mehr der Situation bei Erlass der Verf?gung vom 22. November 2002 entsprochen haben, weshalb auch auf diesen Bericht nicht weiter abgestellt werden kann.</w:t>
      </w:r>
    </w:p>
    <w:p>
      <w:r>
        <w:t>???????? Zusammenfassend l?sst sich festhalten, dass aufgrund der vorliegenden Akten nicht abschliessend beurteilt werden kann, ob und allenfalls in welchem Ausmass der Beschwerdef?hrer in seiner neu erlernten T?tigkeit als Taxichauffeur oder in einer anderen, seiner Behinderung angepassten T?tigkeit eingeschr?nkt ist. Die Sache ist daher an die Beschwerdegegnerin zur?ckzuweisen, damit diese ein neutrales Gutachten in Auftrag gibt, verbunden mit einer Evaluation der funktionellen Leistungsf?higkeit (ELF). Der Gutachter hat sich unter Ber?cksichtigung s?mtlicher Akten sowie des in der Zwischenzeit allenfalls vorliegenden Untersuchungsberichtes von Prof. J.___ dar?ber auszusprechen, ob, in welchem Ausmass und allenfalls bis wann der Beschwerdef?hrer nach Ablauf der Wartefrist am 1. April 2002 in seiner Erwerbsf?higkeit eingeschr?nkt war oder allenfalls noch ist. Danach hat die Beschwerdegegnerin ?ber den Rentenanspruch neu zu verf?gen. Die Beschwerde ist somit im Hauptantrag gutzuheissen.</w:t>
      </w:r>
    </w:p>
    <w:p>
      <w:r>
        <w:t>6.?????? Nach st?ndiger Rechtsprechung gilt die R?ckweisung der Sache an die Verwaltung zur weiteren Abkl?rung und neuen Verf?gung als vollst?ndiges Obsiegen (vgl. ZAK 1987 S. 268 f. Erw. 5 mit Hinweisen), weshalb der vertretene Beschwerdef?hrer Anspruch auf eine Prozessentsch?digung hat. Diese wird ohne R?cksicht auf den Streitwert nach der Bedeutung der Streitsache und nach dem Schwierigkeitsgrad des Prozesses bemessen. Vorliegend erscheint eine Parteientsch?digung von Fr. 1'300.-- (inkl. Barauslagen und MWSt) als angemessen.</w:t>
      </w:r>
    </w:p>
    <w:p>
      <w:r>
        <w:t>Das Gericht erkennt:</w:t>
      </w:r>
    </w:p>
    <w:p>
      <w:r>
        <w:t>1.???????? In Gutheissung der Beschwerde werden die angefochtene Verf?gung vom 28. November 2002 und die pendente lite erlassene Verf?gung vom 27. Juni 2003 aufgehoben, und es wird die Sache an die Sozialversicherungsanstalt des Kantons Z?rich, IV-Stelle, zur?ckgewiesen, damit diese, nach erfolgter Abkl?rung im Sinne der Erw?gungen, ?ber den Rentenanspruch des Beschwerdef?hrers neu verf?ge.</w:t>
      </w:r>
    </w:p>
    <w:p>
      <w:r>
        <w:t>2.???????? Das Verfahren ist kostenlos.</w:t>
      </w:r>
    </w:p>
    <w:p>
      <w:r>
        <w:t>3.???????? Die Beschwerdegegnerin wird verpflichtet, dem Beschwerdef?hrer eine Prozessentsch?digung von Fr. 1'300.-- (inkl. Barauslagen und MWSt) zu bezahlen.</w:t>
      </w:r>
    </w:p>
    <w:p>
      <w:r>
        <w:t>4. Zustellung gegen Empfangsschein an:</w:t>
      </w:r>
    </w:p>
    <w:p>
      <w:r>
        <w:t>- Rechtsanw?ltin Felicitas Huggenberger</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