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IV.2003.00004 vom 14. August 2003</w:t>
      </w:r>
    </w:p>
    <w:p>
      <w:r>
        <w:t>ZH Sozialversicherungsgericht, 2003-08-14, DE</w:t>
      </w:r>
    </w:p>
    <w:p>
      <w:r>
        <w:rPr>
          <w:b/>
        </w:rPr>
        <w:t xml:space="preserve">Quelle: </w:t>
      </w:r>
      <w:r>
        <w:t>https://mcp.opencaselaw.ch/entscheid/zh_sozialversicherungsgericht_IV.2003.00004</w:t>
      </w:r>
    </w:p>
    <w:p>
      <w:r>
        <w:t>FR: ZH_SOZIALVERSICHERUNGSGERICHT IV.2003.00004 du 14 août 2003</w:t>
      </w:r>
    </w:p>
    <w:p>
      <w:r>
        <w:t>IT: ZH_SOZIALVERSICHERUNGSGERICHT IV.2003.00004 del 14 agosto 2003</w:t>
      </w:r>
    </w:p>
    <w:p>
      <w:pPr>
        <w:pStyle w:val="Heading2"/>
      </w:pPr>
      <w:r>
        <w:t>Erwägungen</w:t>
      </w:r>
    </w:p>
    <w:p>
      <w:r>
        <w:rPr>
          <w:b/>
        </w:rPr>
        <w:t>E. 2</w:t>
      </w:r>
    </w:p>
    <w:p>
      <w:r>
        <w:t>/</w:t>
      </w:r>
    </w:p>
    <w:p>
      <w:r>
        <w:rPr>
          <w:b/>
        </w:rPr>
        <w:t>E. 3</w:t>
      </w:r>
    </w:p>
    <w:p>
      <w:r>
        <w:t>3.1???? Streitig und zu pr?fen ist der Anspruch der Beschwerdef?hrerin auf eine Invalidenrente.</w:t>
      </w:r>
    </w:p>
    <w:p>
      <w:r>
        <w:t>3.2???? Die Beschwerdegegnerin macht zur Begr?ndung ihrer angefochtenen Verf?gung geltend, die Beschwerdef?hrerin w?re ohne Gesundheitsschaden zu 50 % erwerbst?tig und zu 50 % im Haushalt arbeitend. Seit Ablauf der Wartezeit am 18. Januar 2002 sei ihr die angestammte T?tigkeit als Spetterin nicht mehr zumutbar. Hingegen bestehe f?r s?mtliche T?tigkeiten ohne Nickelkontakt, ohne irritative Substanzen und ohne wesentlichen Wasserkontakt eine uneingeschr?nkte Arbeitsf?higkeit. Mit einer solchen T?tigkeit k?nne ein Jahresbruttoeinkommen von rund Fr. 47'515.-- erzielt werden (Fr. 23'757.50 bei einer Anstellung im Umfange von 50 %). Das Valideneinkommen betrage f?r ein 50%iges Pensum Fr. 28'230.--. Daraus resultiere ein Invalidit?tsgrad von 16 %. Die zu ber?cksichtigenden Einschr?nkungen im Haushalt h?tten keinen Einfluss auf die H?he des berechneten Invalidit?tsgrades. Eine Abkl?rung im Haushalt werde deshalb nicht durchgef?hrt (Urk. 2).</w:t>
      </w:r>
    </w:p>
    <w:p>
      <w:r>
        <w:rPr>
          <w:b/>
        </w:rPr>
        <w:t>E. 3.3</w:t>
      </w:r>
    </w:p>
    <w:p>
      <w:r>
        <w:t>Dagegen bringt die Beschwerdef?hrerin im Wesentlichen vor (Urk. 1), ihre Ekzeme h?tten sich im Laufe des Jahres 2001 weiter verschlimmert, so dass sie nunmehr nicht nur f?r nasse Arbeiten arbeitsunf?hig sei, sondern ihr Zustand auch trockene Arbeiten verunm?glichen w?rde. Es bed?rfe nur geringf?giger Beanspruchung, um die Ekzeme erneut aufflammen zu lassen. Sie habe zwar den Hauswartungsvertrag mit der A.___AG per Januar 2001 offiziell ?bernommen, sei indessen gesundheitlich nicht mehr in der Lage, die Reinigungsarbeiten auszuf?hren. Ihre Tochter und ihr Schwiegersohn w?rden anstelle von ihr die Hauswartst?tigkeit besorgen. Die Abkl?rungen von Dr. C.___ seien in Phasen der Abheilung des Ekzems erfolgt und w?rden nicht den Krankheitsverlauf aufs Ganze gesehen ber?cksichtigen.</w:t>
      </w:r>
    </w:p>
    <w:p>
      <w:r>
        <w:t>4.?????? Die Beschwerdegegnerin ging in ihrer Verf?gung vom 27. November 2002 (Urk. 2) davon aus, dass die Beschwerdef?hrerin ohne gesundheitliche Beeintr?chtigung im Umfange von 50 % einer Erwerbst?tigkeit nachgehen w?rde und zu 50 % im Haushalt t?tig w?re. Diese Aufteilung von Erwerbs- und Haushaltst?tigkeit wird von der Beschwerdef?hrerin nicht bestritten und ist aufgrund der Akten (Urk. 8/20, 8/22 und 8/23) auch nicht zu beanstanden.</w:t>
      </w:r>
    </w:p>
    <w:p>
      <w:r>
        <w:rPr>
          <w:b/>
        </w:rPr>
        <w:t>E. 5.1</w:t>
      </w:r>
    </w:p>
    <w:p>
      <w:r>
        <w:t>Dr. B.___ diagnostiziert in seinem undatierten Bericht (Urk. 8/8) eine persistierende ekzematoide Dermatitis der Finger mit verminderter Alkaliresistenz der Haut bei atopischer Konstitution. Die Beschwerdef?hrerin sei als Putzfrau f?r Nassarbeiten ab dem 19. Februar 2001 bis auf weiteres und ab dem 1. November 2001 f?r nasse und trockene Arbeiten bis auf weiteres zu 100 % arbeitsunf?hig. An eine berufliche Wiedereingliederung sei nicht zu denken.</w:t>
      </w:r>
    </w:p>
    <w:p>
      <w:r>
        <w:t>???????? In seinem ?rztlichen Zeugnis vom 2. Oktober 2002 (Urk. 8/6) f?hrt der Arzt aus, das Handekzem habe sich trotz Bem?hungen des Dermatologen und guter Mitarbeit der Beschwerdef?hrerin und ihrer Familie fortw?hrend verschlechtert. Obwohl sich die Beschwerdef?hrerin auch zu Hause von allen Nassarbeiten fernhalte, flamme das Ekzem mit schmerzhaften Rhagaden an den Fingern immer wieder auf, sodass sie auch zu Hause f?r die meisten trockenen Arbeiten praktisch arbeitsunf?hig sei. Die Arbeitsunf?higkeit im Erwerbsleben betrage aus seiner Sicht 100 % bis auf weiteres.</w:t>
      </w:r>
    </w:p>
    <w:p>
      <w:r>
        <w:rPr>
          <w:b/>
        </w:rPr>
        <w:t>E. 5.2</w:t>
      </w:r>
    </w:p>
    <w:p>
      <w:r>
        <w:t>Dr. C.___ stellt in seinem Bericht vom 26. Februar 2002 (Urk. 8/7) fest, die letzten Kontrollen h?tten gezeigt, dass nur noch einzelne ekzematoide Reststellen im Bereich der H?nde bestehen w?rden. So genannte trockene Arbeiten d?rften seines Erachtens durchaus zumutbar sein. Es sei bei bekannter atopischer Diathese und irritativem Handekzem mit Rezidiven zu rechnen. Eine v?llige Arbeitsunf?higkeit d?rfte jedoch kaum auftreten. Sofern es sich um so genannte trockene Arbeitspl?tze ohne Nickelkontakt, ohne irritative Substanzen und ohne wesentlichen Wasserkontakt handle, sei der Arbeitseinsatz aus dermatologischer Sicht durchaus zumutbar.</w:t>
      </w:r>
    </w:p>
    <w:p>
      <w:r>
        <w:rPr>
          <w:b/>
        </w:rPr>
        <w:t>E. 5.3</w:t>
      </w:r>
    </w:p>
    <w:p>
      <w:r>
        <w:t>Dr. med. D.___, Oberarzt der Dermatologischen Klinik des U.___, h?lt in seinem von der Beschwerdef?hrerin anl?sslich der Replik eingereichten Bericht vom 5. Februar 2003 (Urk. 13/2) fest, die Beschwerdef?hrerin leide an einem nummul?ren, hyperkeratotischen, teils rhagadiformen Handekzem an den Handr?cken beidseits. Aufgrund der Anamnese sei anzunehmen, dass die Arbeit als Reinigerin bei der vorbestehenden atopischen Diathese mit arbeitsbedingten Rezidiven eher zu erneuten Rezidiven f?hren werde. Zur Zeit arbeite die Beschwerdef?hrerin nicht und habe auch im Haushalt viel Unterst?tzung. Trotzdem komme es nicht zu einer Abheilung der Ekzeme an den H?nden. Damit scheine eine klare Berufsabh?ngigkeit nicht gegeben zu sein. Zur weiteren Begleitung, besonders bez?glich der Arbeitsf?higkeit, habe er der Beschwerdef?hrerin einen Termin in der Berufssprechstunde organisiert.</w:t>
      </w:r>
    </w:p>
    <w:p>
      <w:r>
        <w:t>5.4???? Am 7. M?rz 2003 fand eine Verlaufsuntersuchung durch die Abteilung Arbeitsmedizin der SUVA statt (Bericht vom 18. M?rz 2003, Urk. 13/3). Dr. med. E.___, Facharzt FMH f?r Innere Medizin und Arbeitsmedizin, diagnostizierte in diesem Zusammenhang ein chronisch rezidivierendes, teils hyperkeratotisch, teils rhagadiformes plaquef?rmiges Handekzem beidseits und eine atopische Diathese mit passageren atopischen Ekzemen am K?rper, einer Rhinokonjunktivitis pollinosa (anamnestisch) und Asthma bronchiale (anamnestisch). Bez?glich der Diagnose sei den fr?heren Berichten nichts hinzuzuf?gen. Klargestellt werden m?sse jedoch, dass bei der Beschwerdef?hrerin keine Nickelsensibilisierung bekannt sei. Die endg?ltige Arbeitsniederlegung am 19. Februar 2001 sei offenbar lange Zeit nicht von einer Besserung gefolgt gewesen. Erst die damals am Meer verbrachten Sommerferien h?tten zu einem erfreulicheren Hautzustand gef?hrt. In der Folge habe er sich dann aber wieder verschlechtert, wobei der zeitliche Verlauf und das genaue Ausmass nicht mehr richtig rekonstruiert werden k?nnten. Diesbez?glich schienen in den verschiedenen ?rztlichen Berichten und den Angaben der Beschwerdef?hrerin selber gewisse Widerspr?che zu bestehen. Unbestritten sei aber, dass sich gegen Ende 2000 (richtig wohl: 2001) wieder eine Verschlechterung eingestellt habe. Es stelle sich deshalb die Frage, wieso trotz Berufsaufgabe keine Besserung, sondern im L?ngsverlauf sogar eher eine Verschlechterung eingetreten sei, umso mehr als von Seiten der Familie und des Hausarztes glaubhaft versichert werde, dass sich die Beschwerdef?hrerin auch im Haushalt kaum mehr bet?tigen m?sse, geschweige denn Feuchtarbeiten ausf?hre.</w:t>
      </w:r>
    </w:p>
    <w:p>
      <w:r>
        <w:rPr>
          <w:b/>
        </w:rPr>
        <w:t>E. 5.5</w:t>
      </w:r>
    </w:p>
    <w:p>
      <w:r>
        <w:t>Unbestritten und aufgrund der Akten ausgewiesen ist, dass die Beschwerdef?hrerin an Handekzemen beidseits leidet (Urk. 8/6, 8/7, 8/8, 13/2 und 13/3). Unklar scheint hingegen die genaue Ursache der Ekzeme zu sein. So geht Dr. C.___ von einer atopischen Diathese aus und f?hrt sinngem?ss aus, der Kontakt mit Nickel, irritativen Substanzen und Wasser sei zu vermeiden (Urk. 8/7). Ansonsten sei die Beschwerdef?hrerin durchaus arbeitsf?hig. Dr. D.___ des U.___ stellte hingegen fest, dass es nicht zu einer Abheilung der Ekzeme gekommen sei, obwohl die Beschwerdef?hrerin nicht mehr arbeite und auch im Haushalt viel Unterst?tzung erhalte. Er schloss daraus, dass eine klare Berufsabh?ngigkeit nicht gegeben zu sein scheine (Urk. 13/2). Dr. E.___ verneint eine Nickelsensibilisierung (Urk. 13/3) und weist ebenfalls darauf hin, dass sich trotz Berufsaufgabe keine Besserung eingestellt habe. Die ?rzte scheinen sich nicht im Klaren zu sein, wie sich ein Arbeitseinsatz der Beschwerdef?hrerin sowohl in einer Erwerbst?tigkeit wie auch im Haushalt auf den Verlauf der Handekzeme auswirkt und welche Arbeiten ihr noch zumutbar sind. Dr. B.___ geht von einer generellen Arbeitsunf?higkeit aus (Urk. 8/6 und 8/8), Dr. C.___ erachtet der Beschwerdef?hrerin hingegen einen Arbeitseinsatz durchaus als zumutbar, soweit es sich um trockene Arbeitspl?tze ohne Nickelkontakt, ohne irritative Substanzen und ohne wesentlichen Wasserkontakt handelt (Urk. 8/7). Weder Dr. D.___ (Urk. 13/2) noch Dr. E.___ (Urk. 13/3) ?ussern sich explizit zur Problematik der Arbeitsf?higkeit.</w:t>
      </w:r>
    </w:p>
    <w:p>
      <w:r>
        <w:t>???????? Zusammenfassend muss somit festgehalten werden, dass die vorliegenden Arztberichte keine abschliessende Beurteilung der Arbeitsf?higkeit der Beschwerdef?hrerin zulassen. Die Sache ist daher an die Beschwerdegegnerin zur?ckzuweisen, damit diese ein neutrales dermatologisches Gutachten in Auftrag gibt. Der Gutachter hat sich in Auseinandersetzung mit allen wesentlichen Vorakten, insbesondere auch denjenigen der SUVA sowie mit dem allenfalls in der Zwischenzeit vorhandenen Ergebnis der Berufssprechstunde des U.___ (Urk. 13/2), dar?ber auszusprechen, in Bezug auf welche T?tigkeiten, in welchem Umfang und seit wann die Beschwerdef?hrerin als arbeitsunf?hig zu betrachten ist. Im Weiteren hat er sich dar?ber zu ?ussern, welche Einschr?nkungen gegebenenfalls in der Haushaltst?tigkeit bestehen. Nach dieser Aktenerg?nzung hat die Beschwerdegegnerin eine Haushaltsabkl?rung vor Ort durchzuf?hren und anschliessend ?ber den Anspruch der Beschwerdef?hrerin auf Leistungen der Invalidenversicherung neu zu verf?gen. In diesem Sinne ist die Beschwerde gutzuheissen.</w:t>
      </w:r>
    </w:p>
    <w:p>
      <w:r>
        <w:t>6.?????? Nach st?ndiger Rechtsprechung gilt die R?ckweisung der Sache an die Verwaltung zur weiteren Abkl?rung und neuen Verf?gung als vollst?ndiges Obsiegen (vgl. ZAK 1987 S. 268 f. Erw. 5 mit Hinweisen), weshalb die vertretene Beschwerdef?hrerin Anspruch auf eine Prozessentsch?digung hat. Diese wird ohne R?cksicht auf den Streitwert nach der Bedeutung der Streitsache und nach dem Schwierigkeitsgrad des Prozesses bemessen.</w:t>
      </w:r>
    </w:p>
    <w:p>
      <w:r>
        <w:t>???????? Vorliegend erscheint eine Prozessentsch?digung von Fr. 1'700.-- (inkl. Barauslagen und MWSt) als angemessen.</w:t>
      </w:r>
    </w:p>
    <w:p>
      <w:r>
        <w:t>Das Gericht erkennt:</w:t>
      </w:r>
    </w:p>
    <w:p>
      <w:r>
        <w:t>1.???????? Die Beschwerde wird in dem Sinne gutgeheissen, dass die angefochtene Verf?gung vom 27. November 2002 aufgehoben und die Sache an die Sozialversicherungsanstalt des Kantons Z?rich, IV-Stelle, zur?ckgewiesen wird, damit diese, nach erfolgter Abkl?rung im Sinne der Erw?gungen, ?ber den Rentenanspruch der Beschwerdef?hrerin neu verf?ge.</w:t>
      </w:r>
    </w:p>
    <w:p>
      <w:r>
        <w:t>2.???????? Das Verfahren ist kostenlos.</w:t>
      </w:r>
    </w:p>
    <w:p>
      <w:r>
        <w:t>3.???????? Die Beschwerdegegnerin wird verpflichtet, der Beschwerdef?hrerin eine Prozessentsch?digung von Fr. 1'700.-- (inkl. Barauslagen und MWSt) zu bezahlen.</w:t>
      </w:r>
    </w:p>
    <w:p>
      <w:r>
        <w:t>4. Zustellung gegen Empfangsschein an:</w:t>
      </w:r>
    </w:p>
    <w:p>
      <w:r>
        <w:t>- Rechtsanw?ltin Barbara Laur</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