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IV.2002.00652 vom 3. Juli 2003</w:t>
      </w:r>
    </w:p>
    <w:p>
      <w:r>
        <w:t>ZH Sozialversicherungsgericht, 2003-07-03, DE</w:t>
      </w:r>
    </w:p>
    <w:p>
      <w:r>
        <w:rPr>
          <w:b/>
        </w:rPr>
        <w:t xml:space="preserve">Quelle: </w:t>
      </w:r>
      <w:r>
        <w:t>https://mcp.opencaselaw.ch/entscheid/zh_sozialversicherungsgericht_IV.2002.00652</w:t>
      </w:r>
    </w:p>
    <w:p>
      <w:r>
        <w:t>FR: ZH_SOZIALVERSICHERUNGSGERICHT IV.2002.00652 du 3 juillet 2003</w:t>
      </w:r>
    </w:p>
    <w:p>
      <w:r>
        <w:t>IT: ZH_SOZIALVERSICHERUNGSGERICHT IV.2002.00652 del 3 luglio 2003</w:t>
      </w:r>
    </w:p>
    <w:p>
      <w:pPr>
        <w:pStyle w:val="Heading2"/>
      </w:pPr>
      <w:r>
        <w:t>Erwägungen</w:t>
      </w:r>
    </w:p>
    <w:p>
      <w:r>
        <w:rPr>
          <w:b/>
        </w:rPr>
        <w:t>E. 2</w:t>
      </w:r>
    </w:p>
    <w:p>
      <w:r>
        <w:t>/</w:t>
      </w:r>
    </w:p>
    <w:p>
      <w:r>
        <w:rPr>
          <w:b/>
        </w:rPr>
        <w:t>E. 2.4</w:t>
      </w:r>
    </w:p>
    <w:p>
      <w:r>
        <w:t>2.4.1?? Nach Art. 4 Abs. 1 IVG gilt als Invalidit?t die durch einen k?rperlichen oder geistigen Gesundheitsschaden als Folge von Geburtsgebrechen, Krankheit oder Unfall verursachte, voraussichtlich bleibende oder l?ngere Zeit dauernde Erwerbsunf?higkeit.</w:t>
      </w:r>
    </w:p>
    <w:p>
      <w:r>
        <w:t>Zu den geistigen Gesundheitssch?den, welche in gleicher Weise wie die k?rperlichen eine Invalidit?t im Sinne von Art. 4 Abs. 1 IVG zu bewirken verm?gen, geh?ren neben den eigentlichen Geisteskrankheiten auch seelische St?rungen mit Krankheitswert. Nicht als Auswirkungen einer krankhaften seelischen Verfassung und damit invalidenversicherungsrechtlich nicht als relevant gelten Beeintr?chtigungen der Erwerbsf?higkeit, welche die versicherte Person bei Aufbietung allen guten Willens, Arbeit in ausreichendem Mass zu verrichten, zu vermeiden verm?chte, wobei das Mass des Forderbaren weitgehend objektiv bestimmt werden muss. Es ist festzustellen, ob und in welchem Masse eine versicherte Person infolge ihres geistigen Gesundheitsschadens auf dem ihr nach ihren F?higkeiten offen stehenden ausgeglichenen Arbeitsmarkt erwerbst?tig sein kann. Dabei kommt es darauf an, welche T?tigkeit ihr zugemutet werden darf. Zur Annahme einer durch einen geistigen Gesundheitsschaden verursachten Erwerbsunf?higkeit gen?gt es also nicht, dass die versicherte Person nicht hinreichend erwerbst?tig ist; entscheidend ist vielmehr, ob anzunehmen ist, die Verwertung der Arbeitsf?higkeit sei ihr sozialpraktisch nicht mehr zumutbar (BGE 127 V 298 Erw. 4c, 102 V 165; AHI 2001 S. 228 Erw. 2b, 2000 S. 151 Erw. 2a, 1996 S. 302 f. Erw. 2a, S. 305 Erw. 1a und S. 308 f. Erw. 2a sowie ZAK 1992 S. 170 f. Erw. 2a ).</w:t>
      </w:r>
    </w:p>
    <w:p>
      <w:r>
        <w:t>2.4.2?? Gem?ss Art. 28 Abs. 1 IVG haben Versicherte Anspruch auf eine ganze Rente, wenn sie mindestens zu 66</w:t>
      </w:r>
    </w:p>
    <w:p>
      <w:r>
        <w:rPr>
          <w:b/>
        </w:rPr>
        <w:t>E. 3</w:t>
      </w:r>
    </w:p>
    <w:p>
      <w:r>
        <w:t>????? Streitig und zu pr?fen ist, ob der Beschwerdef?hrer die versicherungsm?ssigen Voraussetzungen f?r eine Invalidenrente erf?llt; insbesondere, zu welchem Zeitpunkt die Invalidit?t eingetreten ist.</w:t>
      </w:r>
    </w:p>
    <w:p>
      <w:r>
        <w:t>3.1???? Vorwegzunehmen ist, dass der Beschwerdef?hrer jugoslawischer Staatsangeh?riger ist (Urk. 9/22 Ziff. 1.6). Als solcher untersteht er grunds?tzlich dem schweizerisch-jugoslawischen Sozialversicherungsabkommen vom 8. Juni 1962 (im Folgenden: Abkommen; vgl. BGE 126 V 203; SVR 2000 IV Nr. 14 Erw. 2b sowie den Entscheid des Eidgen?ssischen Versicherungsgerichts vom 24. Mai 2002 in Sachen M., Nr. I 787/01 Erw. 1). Danach sind jugoslawische und schweizerische Staatsangeh?rige betreffend die versicherungsm?ssigen Voraussetzungen f?r eine Rente der Invalidenversicherung einander gleichgestellt (Art. 2 in Verbindung mit Art. 8 des Abkommens). F?r den Beschwerdef?hrer g?lten insoweit die gleichen Voraussetzungen wie f?r schweizerische Staatsangeh?rige (vorstehende Erw. 2.2).</w:t>
      </w:r>
    </w:p>
    <w:p>
      <w:r>
        <w:t>???????? Indes erkl?rte der Beschwerdef?hrer, anerkannter Fl?chtling zu sein (vgl. Urk. 1). Entsprechende Urkunden oder Abkl?rungen der Beschwerdegegnerin liegen nicht bei den Akten. Weitere Abkl?rungen er?brigen sich jedoch, da auch bei Annahme des Fl?chtlingsstatus der Anspruch auf eine Rente der Invalidenversicherung unter den gleichen Voraussetzungen wie f?r eine Person schweizerischer Staatsb?rgerschaft gew?hrt wird.</w:t>
      </w:r>
    </w:p>
    <w:p>
      <w:r>
        <w:t>???????? Entscheidend ist somit, ob der Beschwerdef?hrer bei Eintritt der Invalidit?t mindestens w?hrend eines vollen Jahres Beitr?ge geleistet hat (Art. 36 Abs. 1 IVG), was im Folgenden zu pr?fen ist.</w:t>
      </w:r>
    </w:p>
    <w:p>
      <w:r>
        <w:rPr>
          <w:b/>
        </w:rPr>
        <w:t>E. 3.2</w:t>
      </w:r>
    </w:p>
    <w:p>
      <w:r>
        <w:t>3.2.1?? Gem?ss Bericht von Dr. A.___ vom 2. Oktober 2001 litt der Beschwerdef?hrer seit 1991 nach Misshandlungen durch die serbische Polizei an Lumbalgie-Episoden beziehungsweise rezidivierenden Exazerbationen mit sehr starken Schmerzen und dauernden belastungsabh?ngigen Beschwerden. Parallel litt der Beschwerdef?hrer an depressiven Phasen, wobei eine kurze medikament?se Behandlung w?hrend eines Monats in Kosovo durchgef?hrt worden sei. Der Beschwerdef?hrer beklagte ausgepr?gte lumbale Schmerzen, teils in beide Oberschenkel ausstrahlend, mit Hustenschmerz. Dr. A.___ diagnostizierte ein lumbospondylogenes Syndrom bei massiver Spondylose L4/5 und Skoliose, bestehend seit 1991, sowie eine rezidivierende depressive Episode, teils auch im Rahmen einer posttraumatischen Belastungsst?rung, bestehend seit 1991. Die Arbeitsunf?higkeit bezifferte Dr. A.___ auf 75 % seit mindestens 16. Dezember 1996 bis 9. September 2001 und auf 100 % vom 10. September 2001 an (Urk. 9/15/2 lit. A, B und lit. D Ziff. 3-4). In der Beurteilung vom 18. Oktober 2001 gab Dr. A.___ an, der Beschwerdef?hrer sei zu 50 % in der bisherigen T?tigkeit als Journalist arbeitsf?hig, ebenso in einer behinderungsangespassten T?tigkeit mit reduzierter Leistungsf?higkeit (Urk. 9/15/3).</w:t>
      </w:r>
    </w:p>
    <w:p>
      <w:r>
        <w:t>3.2.2?? Anl?sslich der psychiatrischen Begutachtung vom 19. M?rz 2002 bei Dr. med. M. B.___, Spezialarzt Psychiatrie und Psychotherapie, berichtete der Beschwerdef?hrer auf Befragen zu seinen psychischen Beschwerden ?ber eine gelegentliche Nervosit?t und eine Neigung zu j?hzornigen Ausbr?chen, sein Verhalten sei jedoch keinesfalls aggressiv. W?hrend des Krieges in Kosovo habe er sich viele Sorgen gemacht und habe gelitten, jetzt sei er froh, dass alles vorbei sei. Im Rahmen seiner journalistischen T?tigkeit habe er grosse Probleme mit den Beh?rden gehabt. Obwohl er eine neutrale Haltung gehabt und sich f?r Verst?ndigung und Toleranz eingesetzt habe, habe ihn zun?chst die albanische und sp?ter die serbische Polizei unterdr?ckt; letztere habe ihn k?rperlich wie psychisch misshandelt, weshalb er in der Schweiz um Asyl nachgesucht habe. Hier in der Schweiz habe er zur?ckgezogen gelebt, sei nie in einen Klub gegangen und habe keine Partei unterst?tzt. Er lebe im Kreis seiner Familie und k?mmere sich um seine Frau und Kinder. Er besch?ftige sich meistens mit Lesen oder mit Surfen im Internet (Urk. 9/14 S. 2 f.). In seiner Beurteilung kam Dr. B.___ zum Schluss, dass beim Beschwerdef?hrer keine psychiatrische Diagnose gestellt werden k?nne. Die umfangreiche Exploration habe keine Anzeichen f?r das Vorliegen einer psychischen Krankheit ergeben. Das Hauptproblem stellten bei ihm offensichtlich k?rperliche Beschwerden dar. Auch der Umstand, dass dem Beschwerdef?hrer keine Psychopharmaka verschrieben worden seien, deute darauf hin, dass die psychische St?rung nicht so ausgepr?gt vorhanden gewesen sei (Urk. 9/14 S. 4).</w:t>
      </w:r>
    </w:p>
    <w:p>
      <w:r>
        <w:t>3.2.3?? Dr. med. C.___, Facharzt f?r Innere Medizin und Rheumaerkrankungen FMH, diagnostizierte aufgrund der rheumatologischen Begutachtung vom 11. Juni 2002 eine Lumbalskoliose mit beginnnendem Drehgleiten des vierten Lendenwirbelk?rpers (LWK) und mit Osteochondrose, Spondylose und Sponylarthrose L4/5, ferner einen Status nach Lungenteilresektion rechts 1962, ?bergewicht sowie einen Verdacht auf arterielle Hypertonie. Dr. C.___ f?hrte aus, der Beschwerdef?hrer habe von einem deutlich verbesserten Gesundheitszustand in der Schweiz gesprochen. Vor allem was psychische Probleme betreffe, gehe es ihm ausgezeichnet. Im Weiteren habe er angegeben, durch die R?ckenschmerzen bei schwereren T?tigkeiten sowie durch die Lunge bei gr?sseren k?rperlichen Anstrengungen limitiert zu sein. Dr. C.___ stellte nebst der ausgepr?gten Lumbalskoliose muskul?re Defizite, vor allem eine massiv abgeschw?chte Abdominalmuskulatur, fest. Der klinische Lungenbefund sei bei Status nach Thorakotomie rechts unauff?llig. Der ehemalige Journalist sei schon auf Grund seines Lungenleidens nie sportlich aktiv gewesen. Dazu k?me ein Wirbels?ulenbefund, der ihn f?r k?rperliche Arbeiten ungeeignet mache. Intellektuelle Arbeiten seien ihm jedoch weiterhin zumutbar. Der Beschwerdef?hrer sei f?r eine k?rperliche T?tigkeit, die er bis heute auch nie habe aus?ben m?ssen, ungeeignet. F?r eine k?rperlich leichte, nicht ausschliesslich sitzende T?tigkeit bestehe aus somatischen Gr?nden keine Einschr?nkung der Arbeitsf?higkeit. So sei ihm eine journalistische T?tigkeit, wie er sie w?hrend Jahren ausge?bt habe, immer noch durchaus zumutbar. F?r k?rperliche T?tigkeiten wie leichtere Reinigungsarbeiten, f?r welche der Versicherte sich beworben habe, bestehe maximal eine Arbeitsf?higkeit von 50 %. Im ?brigen wirkten sich vor allem das Alter sowie die ungen?genden Deutschkenntnisse des Beschwerdef?hrers limitierend aus. Bei besserer Sprachkompetenz w?re es ihm ab sofort m?glich, beispielsweise als Dolmetscher zu arbeiten. Eine eigentliche rentenbegr?ndende Invalidit?t liege kaum vor (Urk. 9/13 S. 8 f. Ziff. 4-7).</w:t>
      </w:r>
    </w:p>
    <w:p>
      <w:r>
        <w:t>3.3????</w:t>
      </w:r>
    </w:p>
    <w:p>
      <w:r>
        <w:t>3.3.1?? Aufgrund der medizinischen Berichte ist davon auszugehen, dass die Einschr?nkungen des Beschwerdef?hrers durch das lumbale R?ckenleiden bedingt sind. Hingegen ist von keiner psychischen St?rung mit invalidisierendem Einfluss auszugehen. Die Beurteilung von Dr. B.___ stimmt insofern mit dem Gutachten von Dr. C.___ ?berein, als der Beschwerdef?hrer diesem gegen?ber keine psychischen Probleme beklagte (Urk. 8/13 S. 6 Ziff. 2) und dem Gutachten auch sonst keine Anhaltspunkte zu entnehmen sind, welche der Beurteilung von Dr. B.___ zuwiderlaufen w?rden.</w:t>
      </w:r>
    </w:p>
    <w:p>
      <w:r>
        <w:t>???????? Die beiden fach?rztlichen, umfassenden Gutachten entsprechen den h?chstrichterlichen Anforderungen (vgl. Erw. 2.5 vorstehend), und Anhaltspunkte, wonach darauf nicht abzustellen w?re, sind weder ersichtlich noch dargetan. Hingegen ist die Angabe einer 100%igen Arbeitsunf?higkeit durch den Hausarzt Dr. A.___ insofern nicht nachvollziehbar, als nicht angegeben wurde, auf welche T?tigkeit sie sich bezog (Urk. 9/15/2 lit. vgl. dazu auch Urk. 9/13 S. 5 Ziff. 1). Zu ber?cksichtigen ist ferner, dass in Bezug auf Berichte von Haus?rzten das Gericht der Erfahrungstatsache Rechnung tragen darf und soll, dass Haus?rzte mitunter im Hinblick auf ihre auftragsrechtliche Vertrauensstellung in Zweifelsf?llen eher zu Gunsten ihrer Patienten aussagen (BGE 125 V 353 Erw. 3b/cc).</w:t>
      </w:r>
    </w:p>
    <w:p>
      <w:r>
        <w:t>3.3.2?? Was den Zeitpunkt des Invalidit?tseintrittes betrifft, so gab Dr. A.___ eine mindestens 75%ige Arbeitsunf?higkeit vom 16. Dezember 1996 (restrospektiv gesch?tzt) und eine 100%ige Arbeitsunf?higkeit ab 10. September 2001 an (Urk. 9/15/2 lit. B). Die erhebliche Arbeitsunf?higkeit bereits im Jahr 1996 deutet darauf hin, dass das Leiden und die Arbeitsunf?higkeit bereits seit einiger Zeit dauerte. Daf?r, dass die Arbeitsunf?higkeit des seit 1991 bestehenden Leidens (Urk. 9/15/2 lit. A) erst nach der Einreise in die Schweiz im Jahr 1995 aufgetreten w?re, bestehen denn auch aufgrund der ?brigen Akten keine Anhaltspunkte. So machte insbesondere der Beschwerdef?hrer keine gegenteiligen Angaben, sondern gab vielmehr an, generell sei seine Gesundheit heute in der Schweiz deutlich besser als noch in seiner Heimat. Dies gelte namentlich bez?glich seines psychischen Zustandes, da er in der Schweiz keine Angst mehr zu haben brauche (Gutachten Dr. C.___ vom 14. Juni 2002, Urk. 9/13 S. 5). Daf?r, dass bez?glich des R?ckenleidens seit seiner Einreise eine Verschlechterung eingetreten w?re, bestehen in keinem der medizinischen Berichte oder anderen Akten Hinweise. Dass - wie der Beschwerdef?hrer beschwerdeweise geltend machte - eine Zustandsverschlechterung eineinhalb Jahre nach der Anmeldung bei der Arbeitslosenversicherung, somit etwa im Juni 2002, eingetreten sei (Urk. 1 in Verbindung mit Urk. 9/16), erscheint nicht mit ?berwiegender Wahrscheinlichkeit ausgewiesen. Zwar erachtete Dr. A.___ den Beschwerdef?hrer ab 10. September 2001 nicht mehr zu 75 %, sondern zu 100 % als arbeitsunf?hig (vgl. Erw. 3.2.1 vorstehend). Eine solche Zustandsverschlechterung - sei es im September 2001 oder im Juni 2002 - ist indes weder den Angaben des Beschwerdef?hrers anl?sslich der Begutachtungen noch der Beurteilung von Dr. C.___ in dessen Gutachten vom 14. Juni 2002 zu entnehmen. Der Beschwerdef?hrer hatte vielmehr, wie erw?hnt, ?ber eine Besserung seines Gesundheitszustandes berichtet; eine Verschlechterung erw?hnte er weder gegen?ber Dr. C.___ (Urk. 9/13 S. 5 f.), noch findet sich eine solche Angabe im Gutachten von Dr. B.___ (Urk. 9/14). Schliesslich sei auf die Rechtsprechung verwiesen, wonach eine blosse Zustandsverschlechterung keinen neuen Invalidit?tsfall zu begr?nden vermag (SVR 2000 IV Nr. 14, vgl. auch vorstehende Erw. 2.3). Daher verm?chte selbst eine Zustandverschlechterung nichts f?r den Standpunkt des Beschwerdef?hrers herzugeben. Das Fehlen der Versicherungsklausel im Zeitpunkt des Invalidit?tseintritts schliesst eine Bezugsberechtigung f?r den in Frage stehenden Versicherungsfall ein f?r allemal aus (Urteil des EVG vom 8. Juni 2000 in Sachen D., Nr. I 439/99 Erw. 4; Meyer-Blaser, Rechtsprechung des Bundesgerichts zum IVG, Z?rich 1997, S. 4 und 35 mit Hinweisen).</w:t>
      </w:r>
    </w:p>
    <w:p>
      <w:r>
        <w:rPr>
          <w:b/>
        </w:rPr>
        <w:t>E. 3.4</w:t>
      </w:r>
    </w:p>
    <w:p>
      <w:r>
        <w:t>??? Nach dem Gesagten ist mit ?berwiegender Wahrscheinlichkeit davon auszugehen, dass der Beschwerdef?hrer schon bei und seit seiner Einreise in die Schweiz im Wesentlichen in gleichem Masse an seinen R?ckenbeschwerden litt. Damit erf?llt er die Voraussetzungen nach Art. 36 Abs. 1 IVG nicht, ohne dass weiter auf die Frage eingegangen muss, ob eine Invalidit?t vorlag (vgl. die Beurteilung von Dr. C.___).</w:t>
      </w:r>
    </w:p>
    <w:p>
      <w:r>
        <w:t>???????? Die angefochtene Verf?gung, mit welcher das Leistungsgesuch des Beschwerdef?hrers abgewiesen wurde, ist daher nicht zu beanstanden, was zur Abweisung der Beschwerde f?hrt.</w:t>
      </w:r>
    </w:p>
    <w:p>
      <w:r>
        <w:t>????????</w:t>
      </w:r>
    </w:p>
    <w:p>
      <w:r>
        <w:t>Das Gericht erkennt:</w:t>
      </w:r>
    </w:p>
    <w:p>
      <w:r>
        <w:t>1.???????? Die Beschwerde wird abgewiesen.</w:t>
      </w:r>
    </w:p>
    <w:p>
      <w:r>
        <w:t>2.???????? Das Verfahren ist kostenlos.</w:t>
      </w:r>
    </w:p>
    <w:p>
      <w:r>
        <w:t>3.???????? Zustellung gegen Empfangsschein an:</w:t>
      </w:r>
    </w:p>
    <w:p>
      <w:r>
        <w:t>- R.___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