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IV.2002.00591 vom 3. Februar 2004</w:t>
      </w:r>
    </w:p>
    <w:p>
      <w:r>
        <w:t>ZH Sozialversicherungsgericht, 2004-02-03, DE</w:t>
      </w:r>
    </w:p>
    <w:p>
      <w:r>
        <w:rPr>
          <w:b/>
        </w:rPr>
        <w:t xml:space="preserve">Quelle: </w:t>
      </w:r>
      <w:r>
        <w:t>https://mcp.opencaselaw.ch/entscheid/zh_sozialversicherungsgericht_IV.2002.00591</w:t>
      </w:r>
    </w:p>
    <w:p>
      <w:r>
        <w:t>FR: ZH_SOZIALVERSICHERUNGSGERICHT IV.2002.00591 du 3 février 2004</w:t>
      </w:r>
    </w:p>
    <w:p>
      <w:r>
        <w:t>IT: ZH_SOZIALVERSICHERUNGSGERICHT IV.2002.00591 del 3 febbraio 2004</w:t>
      </w:r>
    </w:p>
    <w:p>
      <w:pPr>
        <w:pStyle w:val="Heading2"/>
      </w:pPr>
      <w:r>
        <w:t>Erwägungen</w:t>
      </w:r>
    </w:p>
    <w:p>
      <w:r>
        <w:rPr>
          <w:b/>
        </w:rPr>
        <w:t>E. 1</w:t>
      </w:r>
    </w:p>
    <w:p>
      <w:r>
        <w:t>1.1Â Â Â Â  In materiellrechtlicher Hinsicht gilt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auf diesen Zeitpunkt in Kraft getretenen materiellen Vorschriften des Bundesgesetzes Ã¼ber den Allgemeinen Teil des Sozialversicherungsrechts (ATSG) und der Verordnung Ã¼ber den Allgemeinen Teil des Sozialversicherungsrechts vom 11. September 2002 (ATSV) sowie die inzwischen geÃ¤nderten oder aufgehobenen Art. 50 des Bundesgesetzes Ã¼ber die Invalidenversicherung (IVG), Art. 20 und Art. 45 des Bundesgesetzes Ã¼ber die Alters- und Hinterlassenenversicherung (AVHG), Art. 76 der Verordnung zur Alters- und Hinterlassenenversicherung (AHVV) und Art. 27 des kantonalen Gesetzes Ã¼ber die Ã¶ffentliche Sozialhilfe (Sozialhilfegesetz [SHG]) im vorliegenden Fall nicht zur Anwendung. Bei den im Folgenden zitierten Gesetzes- und Verordnungsbestimmungen handelt es sich um die Fassungen, die bis am 31. Dezember 2002 in Kraft gewesen sind.</w:t>
      </w:r>
    </w:p>
    <w:p>
      <w:r>
        <w:t>1.2Â Â Â Â  GemÃ¤ss Art. 50 Abs. 1 IVG finden fÃ¼r die Sicherung der Leistungen und die Verrechnung die Art. 20 und 45 AHVG sinngemÃ¤ss Anwendung. Als Ausnahme hiezu sieht der im Rahmen der 10. AHV-Revision auf den 1. Januar 1997 eingefÃ¼gte Abs. 2 von Art. 50 IVG vor, dass Nachzahlungen von Leistungen in Abweichung von Art. 20 Abs. 1 AHVG an Drittpersonen oder Drittstellen, welche im Hinblick auf die Leistungen der Invalidenversicherung Vorschussleistungen erbracht haben, ausgerichtet werden kÃ¶nnen (Satz 1); der Bundesrat regelt das Verfahren sowie die Voraussetzungen der Auszahlung an Dritte (Satz 2).</w:t>
      </w:r>
    </w:p>
    <w:p>
      <w:r>
        <w:t>1.3Â Â Â Â  Nach Art. 20 Abs. 1 AHVG ist jeder Rentenanspruch unabtretbar, unverpfÃ¤ndbar und der Zwangsvollstreckung entzogen (Satz 1); jede Abtretung oder VerpfÃ¤ndung ist nichtig (Satz 2); vorbehalten bleibt Art. 45 (Satz 3). Art. 45 AHVG ermÃ¤chtigt den Bundesrat, nach AnhÃ¶rung der Kantone Massnahmen zu treffen, damit die Renten und HilflosenentschÃ¤digungen, soweit notwendig, zum Unterhalt des Berechtigten und der Personen, fÃ¼r die er zu sorgen hat, verwendet werden. Von dieser Befugnis hat der Bundesrat in Art. 76 der Verordnung Ã¼ber die Alters- und Hinterlassenenversicherung (AHVV) Gebrauch gemacht. Nach dessen Abs. 1 kann die Ausgleichskasse die Rente ganz oder teilweise einer geeigneten Drittperson oder BehÃ¶rde, die dem Rentenberechtigten gegenÃ¼ber gesetzlich oder sittlich unterstÃ¼tzungspflichtig ist oder ihn dauernd fÃ¼rsorgerisch betreut, auszahlen, wenn der Rentenberechtigte die Rente nicht fÃ¼r den Unterhalt seiner selbst und der Personen verwendet, fÃ¼r welche er zu sorgen hat, oder nachweisbar nicht imstande ist, die Rente hierfÃ¼r zu verwenden, und er oder die Personen, fÃ¼r die er zu sorgen hat, deswegen ganz oder teilweise der Ã¶ffentlichen oder privaten FÃ¼rsorge zur Last fallen. Nach der Rechtsprechung rechtfertigt die Tatsache allein, dass jemand von einer FÃ¼rsorgebehÃ¶rde unterstÃ¼tzt wird, noch nicht die Auszahlung an diese BehÃ¶rde (BGE 118 V 91 Erw. 1b mit Hinweisen). Art. 76 AHVV ist auf Grund des Verweises in Art. 84 IVV fÃ¼r die GewÃ¤hrleistung zweckgemÃ¤sser Verwendung der Taggelder, der Renten und der HilflosenentschÃ¤digungen der Invalidenversicherung sinngemÃ¤ss anwendbar.</w:t>
      </w:r>
    </w:p>
    <w:p>
      <w:r>
        <w:t>1.4Â Â Â Â  Die Verwaltungspraxis hat die Drittauszahlung seit jeher unter bestimmten Voraussetzungen auch dann zugelassen, wenn die Bedingungen des Art. 76 AHVV Ã¼ber die GewÃ¤hrleistung zweckmÃ¤ssiger Rentenverwendung nicht erfÃ¼llt waren. So konnten Rentennachzahlungen auf Gesuch hin privaten oder Ã¶ffentlichen FÃ¼rsorgestellen ausbezahlt werden, welche entsprechende Vorschussleistungen erbracht haben. Solche Drittauszahlungen setzten nach der Praxis der VerwaltungsbehÃ¶rden jedoch voraus, dass die Vorschussleistungen tatsÃ¤chlich erbracht worden waren und der Leistungsberechtigte oder sein gesetzlicher Vertreter der Drittauszahlung schriftlich zugestimmt hatte (BGE 118 V 91 Erw. 1b).</w:t>
      </w:r>
    </w:p>
    <w:p>
      <w:r>
        <w:t>Diese Praxis hat das EidgenÃ¶ssische Versicherungsgericht wiederholt unbeanstandet gelassen (BGE 118 V 91 Erw. 1b mit Hinweisen). Angesichts des ihr zukommenden Ausnahmecharakters hat es in BGE 118 V 88 indessen erkannt, dass an die Einwilligung des Versicherten zur Drittauszahlung strenge Anforderungen zu stellen sind. Sie dÃ¼rfe nur Rechtswirksamkeit entfalten, wenn die Tragweite der ZustimmungserklÃ¤rung klar ersichtlich ist. Der bereits im Zeitpunkt der Anmeldung zum Rentenbezug - in welchem der Anspruch gegenÃ¼ber der Invalidenversicherung noch gÃ¤nzlich unbestimmt ist - erfolgten Zustimmung kÃ¶nne deshalb nicht dieselbe Bedeutung wie einer ErklÃ¤rung nach Bekanntgabe der konkret zugesprochenen Versicherungsleistung beigemessen werden. Die Zustimmung zur Drittauszahlung kÃ¶nne daher erst dann rechtsgÃ¼ltig erteilt werden, wenn der entsprechende Beschluss der Invalidenversicherungs-Kommission ergangen ist. Im Rahmen des daraufhin einsetzenden Vorbescheidverfahrens habe die Verwaltung bis zum VerfÃ¼gungserlass Gelegenheit, eine allfÃ¤llige Einwilligung zur Drittauszahlung einzuholen, oder, falls diese vom Antrag stellenden Dritten beigebracht wird, deren Eingang abzuwarten (BGE 118 V 92 f. Erw. 2b).</w:t>
      </w:r>
    </w:p>
    <w:p>
      <w:r>
        <w:t>Als Antwort auf die Feststellung in BGE 118 V 88, wonach fÃ¼r eine allein auf die zum Voraus erteilte Einwilligung der leistungsberechtigten Person abstellende Drittauszahlung keine eindeutige gesetzliche Grundlage besteht, hat der Verordnungsgeber Art. 85 bis der Verordnung Ã¼ber die Invalidenversicherung (IVV) mit dem Randtitel Â«Nachzahlungen an bevorschussende DritteÂ» erlassen, welcher am 1. Januar 1994 in Kraft getreten ist (vgl. BGE 123 V 29 Erw. 3b). Ihre ausdrÃ¼ckliche gesetzliche Grundlage erhalten hat diese Verordnungsbestimmung indessen erst mit der ErgÃ¤nzung des Art. 50 IVG durch den im Rahmen der 10. AHV-Revision per 1. Januar 1997 neu hinzugefÃ¼gten Abs. 2, gemÃ¤ss welchem Nachzahlungen von Leistungen in Abweichung von Art. 20 Abs. 1 AHVG an Drittpersonen oder Drittstellen ausgerichtet werden kÃ¶nnen, welche im Hinblick auf die Leistungen der Invalidenversicherung Vorschussleistungen erbracht haben (Erw. 2a hievor; vgl. Meyer-Blaser, Die Rechtsprechung des Bundesgerichts zum IVG, ZÃ¼rich 1997, S. 289 f.).</w:t>
      </w:r>
    </w:p>
    <w:p>
      <w:r>
        <w:t>1.5Â Â Â Â  Nach Abs. 1 von Art. 85 bis IVV (in der seit 1. Januar 1999 geltenden, redaktionell bereinigten Fassung) kÃ¶nnen Arbeitgeber, Einrichtungen der beruflichen Vorsorge, Krankenversicherungen, Ã¶ffentliche und private FÃ¼rsorgestellen oder Haftpflichtversicherungen mit Sitz in der Schweiz, welche im Hinblick auf eine Rente der Invalidenversicherung Vorschussleistungen erbracht haben, verlangen, dass die Nachzahlung dieser Rente bis zur HÃ¶he ihrer Vorschussleistung verrechnet und an sie ausbezahlt wird (Satz 1); vorbehalten bleibt die Verrechnung nach Art. 20 AHVG (Satz 2); die bevorschussenden Stellen haben ihren Anspruch mit besonderem Formular frÃ¼hestens bei der Rentenanmeldung und spÃ¤testens im Zeitpunkt der VerfÃ¼gung der IV-Stelle geltend zu machen (Satz 3). Laut Abs. 2 von Art. 85 bis IVV gelten als Vorschussleistungen einerseits freiwillige Leistungen, sofern die versicherte Person zu deren RÃ¼ckerstattung verpflichtet ist und sie der Auszahlung der Rentennachzahlung an die bevorschussende Stelle schriftlich zugestimmt hat (lit. a), und andererseits vertraglich oder auf Grund eines Gesetzes erbrachte Leistungen, soweit aus dem Vertrag oder dem Gesetz ein eindeutiges RÃ¼ckforderungsrecht infolge der Rentennachzahlung abgeleitet werden kann (lit. b). In Abs. 3 schliesslich sieht Art. 85 bis IVV vor, dass die Nachzahlung der bevorschussenden Stelle hÃ¶chstens im Betrag der Vorschussleistung und fÃ¼r den Zeitraum, in welchem diese erbracht worden ist, ausbezahlt werden darf.</w:t>
      </w:r>
    </w:p>
    <w:p>
      <w:r>
        <w:t>2.Â Â Â Â Â Â  Im Streit liegt der Anspruch Ã¼ber die Drittauszahlung von Leistungen der Invalidenversicherung. Die Beschwerdegegnerin fÃ¼hrte in der angefochtenen VerfÃ¼gung aus, dass die Stadt ZÃ¼rich gegen die VerfÃ¼gung vom 28. Mai 2002 - mit der die Direktauszahlung des Nachzahlungsbetrages an den Versicherten verfÃ¼gt worden war - Beschwerde erhoben und verlangt habe, dass der Nachzahlungsbetrag von Fr. 40'122.-- direkt an sie ausbezahlt werde. Aufgrund der BeschwerdebegrÃ¼ndung mÃ¼sse die Verwaltung dem Begehren entsprechen. Die VerfÃ¼gung vom 28. Mai 2002 werde somit aufgehoben und dem Begehren um Ãberweisung des genannten Nachzahlungsbetrages entsprochen (Urk. 2).</w:t>
      </w:r>
    </w:p>
    <w:p>
      <w:r>
        <w:t>Der BeschwerdefÃ¼hrer machte demgegenÃ¼ber geltend, dass die angefochtene VerfÃ¼gung eine FeststellungsverfÃ¼gung darstelle, die nur erlassen werden kÃ¶nne, wenn ein schutzwÃ¼rdiges Interesse daran bestehe, nicht mir einer gestaltenden, sondern mit einer feststellenden VerfÃ¼gung zu entscheiden. Da die Beschwerdegegnerin bereits mit einer (gestaltenden) VerfÃ¼gung entschieden habe, wogegen Beschwerde erhoben worden sei, sei jedwelches feststellendes Interesse dahingefallen. In Frage kÃ¤me eine WiedererwÃ¤gung, wobei dafÃ¼r die entsprechenden Voraussetzungen fehlen wÃ¼rden. Eine WiedererwÃ¤gung wÃ¤hrend des laufenden Verfahrens sei vorliegend nicht zulÃ¤ssig gewesen, weil die Parteien in jenem Verfahren widersprechende AntrÃ¤ge gestellt hÃ¤tten, weshalb jede WiedererwÃ¤gungsmÃ¶glichkeit dahinfalle. Weil es sich offensichtlich nicht um eine WiedererwÃ¤gungsverfÃ¼gung, sondern eben um eine (neue) FeststellungsverfÃ¼gung (fÃ¼r deren Erlass hier kein Anlass bestehe) handle, sei die eingereichte Beschwerde mit dem gestellten Antrag gutzuheissen (Urk. 1). In der Replik fÃ¼hrt der BeschwerdefÃ¼hrer weiter aus, dass keine gesetzliche Grundlage fÃ¼r eine Drittauszahlung vorliege. Nach der Sozialhilfegesetzgebung des Kantons ZÃ¼rich sei die MÃ¶glichkeit gegeben, eine RÃ¼ckforderung vorzunehmen, wenn eine unterstÃ¼tzte Person in wirtschaftlich gute VerhÃ¤ltnisse gelange. Wenn sich die Stadt ZÃ¼rich jedoch dazu entschlossen habe, direkt auf die Bestimmungen des Sozialhilfegesetzes eine direkte RÃ¼ckforderung vorzunehmen, kÃ¶nne sie nicht zugleich verlangen, dass ihr eine Nachzahlung der Invalidenversicherung drittausgezahlt werde. Diese Doppelzahlung sei nicht nur rechtlich unhaltbar, sondern auch faktisch unzutreffend. Ein eindeutiges RÃ¼ckforderungsrecht im Sinne der sozialversicherungsrechtlichen Rechtsprechung sei dem zÃ¼rcherischen Recht nicht zu entnehmen. Indem ein klares Verfahren festgelegt sei, in dem eine RÃ¼ckforderung zu erreichen sei (Â§ 27 bzw. Â§ 20 Sozialhilfegesetz [SHG]), sei zugleich klargestellt worden, dass ein eindeutiges RÃ¼ckforderungsrecht gegenÃ¼ber der IV-Stelle selbst nicht bestehe (Urk. 17).</w:t>
      </w:r>
    </w:p>
    <w:p>
      <w:r>
        <w:t>Die Stadt ZÃ¼rich fÃ¼hrte als Beigeladene aus, dass eine formell nicht rechtskrÃ¤ftige beziehungsweise angefochtene VerfÃ¼gung von der Verwaltung bis zum Zeitpunkt der Vernehmlassung voraussetzungslos aufgehoben oder abgeÃ¤ndert werden kÃ¶nne (Urk. 5). Die Rechtsgrundlage fÃ¼r die Drittauszahlung ergebe sich aus Art. 85 bis IVV und Â§ 27 Abs. 1 bzw. Â§ 20 SHG. Sowohl das Verwaltungs- wie auch das Sozialversicherungsgericht des Kantons ZÃ¼rich seien der Meinung, dass aus dem Sozialhilfegesetz eine gesetzliche RÃ¼ckerstattungsgrundlage bilde. So habe auch der Bezirksrat in dem zur Zeit vor Verwaltungsgericht pendenten Verfahren den RÃ¼ckerstattungsanspruch der Stadt ZÃ¼rich bejaht (Urk. 20).</w:t>
      </w:r>
    </w:p>
    <w:p>
      <w:r>
        <w:rPr>
          <w:b/>
        </w:rPr>
        <w:t>E. 3</w:t>
      </w:r>
    </w:p>
    <w:p>
      <w:r>
        <w:t>3.1Â Â Â Â  Vor der materiellen PrÃ¼fung des Anspruches auf Drittauszahlung von Leistungen der Invalidenversicherung ist auf die prozessualen AntrÃ¤ge der Parteien einzugehen. Der BeschwerdefÃ¼hrer stellte den Antrag, dass die Beschwerde von vornherein gutzuheissen sei, weil es sich offensichtlich nicht um eine WiedererwÃ¤gungsverfÃ¼gung handle, sondern um eine FeststellungsverfÃ¼gung, fÃ¼r deren Erlass kein Anlass bestanden habe (Urk. 1 S. 2).</w:t>
      </w:r>
    </w:p>
    <w:p>
      <w:r>
        <w:t>Die Verwaltung bezeichnete die VerfÃ¼gung vom 30. September 2002 als "FeststellungsverfÃ¼gung: Auszahlung des Nachzahlungsbetrages an das Sozialdepartement der Stadt ZÃ¼rich". Ob es sich aber bei der angefochtenen VerfÃ¼gung um eine rechtsgestaltende oder um eine feststellende VerfÃ¼gung handelt, ist rechsprechungsgemÃ¤ss nicht nach der Bezeichnung einer VerfÃ¼gung, sondern nach deren tatsÃ¤chlichem rechtlichen Inhalt zu beurteilen (vgl. BGE 120 V 497). Die VerfÃ¼gung beinhaltet die Auszahlung zurÃ¼ckbehaltener Nachzahlungsgelder aus der Invalidenversicherung an eine Drittperson oder Drittstelle. Es handelt sich dabei nicht um die blosse Feststellung des Bestandes oder Nichtbestandes von Rechten und Pflichten, die eine blosse FeststellungsverfÃ¼gung darstellte. Vielmehr geht es um die Anordnung einer Auszahlung von Rentenleistungen an eine Drittstelle, also eine rechtsgestaltende VerfÃ¼gung (vgl. Locher, Grundriss des Sozialversicherungsrechts, 2. Aufl., Bern 1997, Â§ 54 N 8 ff. sowie Kieser, ATSG-Kommentar, ZÃ¼rich 2003, Art. 49 Rz 3 ff. und Rz 17 ff.), weshalb sich der diesbezÃ¼gliche Einwand des BeschwerdefÃ¼hrers als unbegrÃ¼ndet erweist.</w:t>
      </w:r>
    </w:p>
    <w:p>
      <w:r>
        <w:t>3.2Â Â Â Â  Weiter machte der BeschwerdefÃ¼hrer geltend, es sei unzulÃ¤ssig gewesen, eine WiedererwÃ¤gung wÃ¤hrend des laufenden Verfahrens IV.2002.00328 vorzunehmen, weil im vorhergehenden Verfahren widersprechende AntrÃ¤ge der Parteien vorgelegen hÃ¤tten (Urk. 1 S. 3).</w:t>
      </w:r>
    </w:p>
    <w:p>
      <w:r>
        <w:t>Â Â Â Â Â Â Â Â  Bemerkt der VersicherungstrÃ¤ger wÃ¤hrend eines laufenden Beschwerdeverfahrens die Unrichtigkeit des bisherigen Entscheides, kann er diesen so lange in WiedererwÃ¤gung ziehen, bis er die Beschwerdeantwort einreicht (WiedererwÃ¤gung pendente lite). Insbesondere steht es dem VersicherungstrÃ¤ger offen, wÃ¤hrend des laufenden Beschwerdeverfahrens ohne Beachtung der besonderen WiedererwÃ¤gungsvoraussetzungen (insbesondere der Annahme einer zweifellosen Unrichtigkeit) auf den Entscheid zurÃ¼ckzukommen (Kieser, a.a.O., Art. 53 Rz 29 ff. mit Hinweis auf BGE 107 V 192). Entspricht die WiedererwÃ¤gung nicht dem im Beschwerdeverfahren gestellten Antrag, kommt sie bloss einem Antrag an das Gericht gleich (ZAK 1992 117).</w:t>
      </w:r>
    </w:p>
    <w:p>
      <w:r>
        <w:t>Â Â Â Â Â Â Â Â  Die Verwaltung zog am 30. September 2002 die VerfÃ¼gung vom 28. Mai 2002 (Urk. 2 der Akten im Verfahren IV.2002.00328) noch vor Einreichung der Beschwerdeantwort in WidererwÃ¤gung, hob die ursprÃ¼ngliche VerfÃ¼gung auf und verfÃ¼gte die Drittauszahlung an die Stadt ZÃ¼rich (Urk. 2). Gegenstand des laufenden Verfahrens ist somit die RechtmÃ¤ssigkeit der Aufhebung der ursprÃ¼nglichen VerfÃ¼gung (Auszahlung der Nachzahlungsgelder an den BeschwerdefÃ¼hrer) sowie die RechtmÃ¤ssigkeit der angeordneten Drittauszahlung an die Stadt ZÃ¼rich. Nicht zu Ã¼berprÃ¼fen ist demgegenÃ¼ber die VerfÃ¼gung des Sozialversicherungsgerichts des Kantons ZÃ¼rich vom 31. Januar 2003, mit dem das Beschwerdeverfahren gegen die VerfÃ¼gung vom 28. Mai 2002 als gegenstandslos geworden abgeschrieben wurde (Urk. 27 der Akten im Verfahren IV.2002.00328). Gegen den Abschreibungsentscheid wurde kein Rechtsmittel ergriffen, weshalb dieser in Rechtskraft erwuchs und im vorliegenden Verfahren nicht mehr zu prÃ¼fen ist. Die formellen EinwÃ¤nde des BeschwerdefÃ¼hrers greifen auch hinsichtlich der fehlenden Voraussetzungen der WiedererwÃ¤gungsverfÃ¼gung nicht.</w:t>
      </w:r>
    </w:p>
    <w:p>
      <w:r>
        <w:t>3.3Â Â Â Â  Die Beschwerdegegnerin stellte Antrag auf Nichteintreten mit der BegrÃ¼ndung, dass der Versicherte wÃ¤hrend der AbklÃ¤rung des Rentenanspruchs von der Stadt ZÃ¼rich finanziell unterstÃ¼tzt worden sei und durch die Verweigerung der Drittauszahlung in den Genuss einer doppelten Leistung kÃ¤me. Dass der Versicherte sich darauf berufe, dass er das Formular um Antrag auf Drittauszahlung nicht unterzeichnet habe, sei stossend und rechtsmissbrÃ¤uchlich und verdiene keinen Schutz vor dem Gesetz, weshalb auf die Beschwerde nicht einzutreten sei (Urk. 13 S. 2).</w:t>
      </w:r>
    </w:p>
    <w:p>
      <w:r>
        <w:t>Â Â Â Â Â Â Â Â  Der Ansicht der Beschwerdegegnerin, der Versicherte schulde der bevorschussenden Stelle die bezogenen FÃ¼rsorgegelder, weshalb er kein rechtlich geschÃ¼tztes Interesse am Drittauszahlungsrecht hat, kann nicht gefolgt werden. Bei der ÃberprÃ¼fung des Drittauszahlungsrechts der bevorschussenden FÃ¼rsorgestelle hat der Versicherte als Anspruchsberechtigter sowohl ein Rechtschutzinteresse an der ÃberprÃ¼fung der RechtmÃ¤ssigkeit der verfÃ¼gten Drittauszahlung sowie an der vorfrageweisen ÃberprÃ¼fung des Betrages, der an die Stadt ZÃ¼rich Ã¼berwiesen werden soll. Ein rechtlich geschÃ¼tztes Interesse des BeschwerdefÃ¼hrers liegt vor, weshalb auf die Beschwerde einzutreten ist.</w:t>
      </w:r>
    </w:p>
    <w:p>
      <w:r>
        <w:rPr>
          <w:b/>
        </w:rPr>
        <w:t>E. 4</w:t>
      </w:r>
    </w:p>
    <w:p>
      <w:r>
        <w:t>Zustellung gegen Empfangsschein an:</w:t>
      </w:r>
    </w:p>
    <w:p>
      <w:r>
        <w:t>- Rechtsanwalt Dr. Ueli Kieser</w:t>
      </w:r>
    </w:p>
    <w:p>
      <w:r>
        <w:t>- Sozialversicherungsanstalt des Kantons ZÃ¼rich, IV-Stelle</w:t>
      </w:r>
    </w:p>
    <w:p>
      <w:r>
        <w:t>- Sozialdepartement der Stadt ZÃ¼rich, B.___</w:t>
      </w:r>
    </w:p>
    <w:p>
      <w:r>
        <w:t>- Bundesamt fÃ¼r Sozialversicherung</w:t>
      </w:r>
    </w:p>
    <w:p>
      <w:r>
        <w:t>sowie an:</w:t>
      </w:r>
    </w:p>
    <w:p>
      <w:r>
        <w:t>-Â Â Â Â Â Â Â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