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IV.2002.00587 vom 29. August 2003</w:t>
      </w:r>
    </w:p>
    <w:p>
      <w:r>
        <w:t>ZH Sozialversicherungsgericht, 2003-08-29, DE</w:t>
      </w:r>
    </w:p>
    <w:p>
      <w:r>
        <w:rPr>
          <w:b/>
        </w:rPr>
        <w:t xml:space="preserve">Quelle: </w:t>
      </w:r>
      <w:r>
        <w:t>https://mcp.opencaselaw.ch/entscheid/zh_sozialversicherungsgericht_IV.2002.00587</w:t>
      </w:r>
    </w:p>
    <w:p>
      <w:r>
        <w:t>FR: ZH_SOZIALVERSICHERUNGSGERICHT IV.2002.00587 du 29 août 2003</w:t>
      </w:r>
    </w:p>
    <w:p>
      <w:r>
        <w:t>IT: ZH_SOZIALVERSICHERUNGSGERICHT IV.2002.00587 del 29 agosto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Nach Art. 4 Abs. 1 des Bundesgesetzes Ã¼ber die Invalidenversicherung (IVG) gilt als InvaliditÃ¤t die durch einen kÃ¶rperlichen oder geistigen Gesundheitsschaden als Folge von Geburtsgebrechen, Krankheit oder Unfall verurÂ­sachte, vorausÂ­sichtlich bleibende oder lÃ¤ngere Zeit dauÂ­ernde ErwerbsunfÃ¤higkeit.</w:t>
      </w:r>
    </w:p>
    <w:p>
      <w:r>
        <w:t>2.2Â Â Â Â  Bei erwerbstÃ¤tigen Versicherten ist der InvaliditÃ¤tsgrad gemÃ¤ss Art. 28 Abs. 2 IVG aufgrund eines Einkommensvergleichs zu bestimmen. Dazu wird das ErÂ­werbseinkommen, das die versicherte Person nach Eintritt der InvaliditÃ¤t und nach DurchfÃ¼hrung allfÃ¤lliger Eingliederungsmassnahmen durch eine ihr zuÂ­mutbare TÃ¤tigkeit bei ausgeglichener Arbeitsmarktlage erzielen kÃ¶nnte (sog. InÂ­valideneinkommen), in Beziehung gesetzt zum Erwerbseinkommen, das sie erÂ­zielen kÃ¶nnte, wenn sie nicht invalid geworden wÃ¤re (sog. Valideneinkommen). Der Einkommensvergleich hat in der Regel in der Weise zu erfolgen, dass die beiden hypothetischen Erwerbseinkommen ziffernmÃ¤ssig mÃ¶glichst genau erÂ­mittelt und einander gegenÃ¼bergestellt werden, worauf sich aus der EinkomÂ­mensdifferenz der InvaliditÃ¤tsgrad bestimmen lÃ¤sst (allgemeine Methode des Einkommensvergleichs; BGE 128 V 30 Erw. 1, 104 V Erw. 2a und b).</w:t>
      </w:r>
    </w:p>
    <w:p>
      <w:r>
        <w:t>2.3Â Â Â Â  GemÃ¤ss Art. 17 IVG hat die versicherte Person Anspruch auf Umschulung auf eine neue ErwerbstÃ¤tigkeit, wenn die Umschulung infolge InvaliditÃ¤t notwendig ist und dadurch die ErwerbsfÃ¤higkeit voraussichtlich erhalten oder wesentlich verbessert werden kann (Abs. 1). Der Umschulung auf eine neue ErwerbstÃ¤tigÂ­keit ist die Wiedereinschulung in den bisherigen Beruf gleichgestellt (Abs. 2). Als Umschulung gelten gemÃ¤ss Art. 6 Abs. 1 der Verordnung Ã¼ber die InvaliÂ­denversicherung (IVV) Ausbildungsmassnahmen, die Versicherte nach AbÂ­schluss einer erstmaligen beruflichen Ausbildung oder nach Aufnahme einer ErwerbstÃ¤tigkeit ohne vorgÃ¤ngige berufliche Ausbildung wegen ihrer InvaliditÃ¤t zur Erhaltung oder wesentlichen Verbesserung der ErwerbsfÃ¤higkeit benÃ¶tigen.</w:t>
      </w:r>
    </w:p>
    <w:p>
      <w:r>
        <w:t>2.4Â Â Â Â  Als invalid im Sinne von Art. 17 IVG gilt, wer nicht hinreichend eingegliedert ist, weil der Gesundheitsschaden eine Art und Schwere erreicht hat, welche die AusÃ¼bung der bisherigen ErwerbstÃ¤tigkeit ganz oder teilweise unzumutbar macht (vgl. BGE 113 V 263 Erw. 1b mit Hinweisen). Dabei muss der InvalidiÂ­tÃ¤tsgrad ein bestimmtes erhebliches Mass erreicht haben; nach der RechtspreÂ­chung ist dies der Fall, wenn die versicherte Person in den ohne zusÃ¤tzliche berufliche Ausbildung noch zumutbaren ErwerbstÃ¤tigkeiten eine bleibende oder lÃ¤ngere Zeit dauernde Erwerbseinbusse von etwa 20 Prozent erleidet (BGE 124 V 110 f. Erw. 2b; AHI 2000 S. 27 Erw. 2b und S. 62 Erw. 1 je mit Hinweisen).</w:t>
      </w:r>
    </w:p>
    <w:p>
      <w:r>
        <w:t>2.5Â Â Â Â  Um den InvaliditÃ¤tsgrad bemessen zu kÃ¶nnen, ist die Verwaltung (und im BeÂ­schwerdefall das Gericht) auf Unterlagen angewiesen, die Ã¤rztliche und gegebeÂ­nenfalls auch andere Fachleute zur VerfÃ¼gung zu stellen haben. Aufgabe des Arztes oder der Ãrztin ist es, den Gesundheitszustand zu beurteilen und dazu Stellung zu nehmen, in welchem Umfang und bezÃ¼glich welcher TÃ¤tigkeiten die versicherte Person arbeitsunfÃ¤hig ist (BGE 125 V 261 Erw. 4). Im Weiteren sind die Ã¤rztlichen AuskÃ¼nfte eine wichtige Grundlage fÃ¼r die Beurteilung der Frage, welche Arbeitsleistungen der versicherten Person noch zugemutet werden kÃ¶nÂ­nen (BGE 125 V 261 Erw. 4 mit Hinweisen; AHI 2002 S. 70 Erw. 4b/cc).</w:t>
      </w:r>
    </w:p>
    <w:p>
      <w:r>
        <w:rPr>
          <w:b/>
        </w:rPr>
        <w:t>E. 3</w:t>
      </w:r>
    </w:p>
    <w:p>
      <w:r>
        <w:t>3.1Â Â Â Â  Streitig und zu prÃ¼fen ist der Anspruch des BeschwerdefÃ¼hrers auf berufliche Massnahmen, wobei insbesondere das Ausmass seiner ArbeitsunfÃ¤higkeit und damit zusammenhÃ¤ngend der InvaliditÃ¤tsgrad umstritten sind.</w:t>
      </w:r>
    </w:p>
    <w:p>
      <w:r>
        <w:t>3.2Â Â Â Â  Dr. med. H.___, Spezialarzt fÃ¼r orthopÃ¤dische Chirurgie, erhob in seinem Gutachten vom 3. Januar 2001 (Urk. 6/32/7) zuhanden des UnfallversiÂ­cherers folgende Diagnose:</w:t>
      </w:r>
    </w:p>
    <w:p>
      <w:r>
        <w:t>"Von SchlÃ¤gertrupp zusammengeschlagen mit</w:t>
      </w:r>
    </w:p>
    <w:p>
      <w:r>
        <w:t>Â  - SchÃ¤delkontusion</w:t>
      </w:r>
    </w:p>
    <w:p>
      <w:r>
        <w:t>Â  - diversen Rissquetschwunden</w:t>
      </w:r>
    </w:p>
    <w:p>
      <w:r>
        <w:t>Â  - Kontusion/Distorsion der LendenwirbelsÃ¤ule</w:t>
      </w:r>
    </w:p>
    <w:p>
      <w:r>
        <w:t>Â  - Restbeschwerden an der LendenwirbelsÃ¤ule mit verminderter BeÂ­lastbarkeit"</w:t>
      </w:r>
    </w:p>
    <w:p>
      <w:r>
        <w:t>Â Â Â Â Â Â Â Â  Der BeschwerdefÃ¼hrer sei laut seinen eigenen glaubwÃ¼rdigen Angaben bis zum Unfallereignis immer vollstÃ¤ndig gesund und arbeitsfÃ¤hig gewesen. AnlÃ¤sslich der Untersuchung habe er Ã¼ber belastungsabhÃ¤ngige RÃ¼ckenschmerzen im BeÂ­reiche der LendenwirbelsÃ¤ule mit Ausstrahlungen ins GesÃ¤ss auf beiden Seiten berichtet, wobei diese Schmerzen vor allem beim Lastentragen auftrÃ¤ten. In der orthopÃ¤dischen Untersuchung habe sich ein ausgeprÃ¤gter RundrÃ¼cken gezeigt. Bei der Reklination, Seitneigung und Torsion habe der BeschwerdefÃ¼hrer masÂ­sive Schmerzen im LendenwirbelsÃ¤ulenbereich angegeben. Ãber den DornfortÂ­sÃ¤tzen L1 und L2 bestehe eine Druck- und Klopfdolenz. Das RÃ¶ntgenbild habe eine normale, altersentsprechende LendenwirbelsÃ¤ule gezeigt ohne sichtbare traumatische VerÃ¤nderungen. Die Beschwerden wÃ¼rden "zwar vielleicht etwas Ã¼bertrieben dargestellt", erschienen aber insgesamt glaubhaft, und es bestehe tatsÃ¤chlich eine verminderte Belastbarkeit der LendenwirbelsÃ¤ule mit einer einÂ­geschrÃ¤nkten Trag- und HebefÃ¤higkeit. In einer den Unfallfolgen angepassten TÃ¤tigkeit unter Vermeidung von Tragen und Heben von Lasten Ã¼ber 15 kg beÂ­stehe aber eine 100%ige ArbeitsfÃ¤higkeit. Zudem sei eine weitere AngewÃ¶hÂ­nung/Anpassung an die Unfallfolgen zu erwarten; auch die LendenwirbelsÃ¤ule-Restbeschwerden sollten langsam abnehmen.</w:t>
      </w:r>
    </w:p>
    <w:p>
      <w:r>
        <w:t>3.3Â Â Â Â  Dr. F.___ fÃ¼hrte in seinem Bericht vom 17. September 2001 (Urk. 6/8) aus, der BeschwerdefÃ¼hrer habe nach dem Unfallereignis Ã¼ber starke Kopfschmerzen, Schwindel, RÃ¼ckenschmerzen, wackelnde ZÃ¤hne, Tinnitus und Armschmerzen links bis in den Epicondylus ulnaris geklagt. Ausser dem Schwindel und den RÃ¼ckenschmerzen seien sÃ¤mtliche Beschwerden bis ins Jahr 2000 wieder verÂ­schwunden. Der BeschwerdefÃ¼hrer kÃ¶nne aber trotz regelmÃ¤ssiger PhysiotheraÂ­pie, Einnahme verschiedener Medikamente und lokaler Salbenbehandlung bis zum heutigen Tag keine GegenstÃ¤nde heben, die schwerer als 10 kg seien. Es sei nicht gelungen, den BeschwerdefÃ¼hrer am alten Arbeitsort zu integrieren, da er nach dem Heben von Patienten sofort wieder RÃ¼ckenschmerzen verspÃ¼rt und dabei eine 100%ige ArbeitsunfÃ¤higkeit resultiert habe. Wenn der BeschwerdeÂ­fÃ¼hrer umgeschult werden kÃ¶nnte, sei eine gute Prognose zu stellen, wobei aber auch bei einer neuen TÃ¤tigkeit eine zeitweilige rÃ¼ckenbedingte ArbeitsunfÃ¤higÂ­keit nicht ausgeschlossen werden kÃ¶nne. In der bisherigen BerufstÃ¤tigkeit beÂ­stehe keine ArbeitsfÃ¤higkeit mehr. DemgegenÃ¼ber sei der BeschwerdefÃ¼hrer in einer behinderungsangepassten TÃ¤tigkeit, ohne Heben und Tragen von Lasten Ã¼ber 10 kg ganztags arbeitsfÃ¤hig.</w:t>
      </w:r>
    </w:p>
    <w:p>
      <w:r>
        <w:t>3.4Â Â Â Â  Im Bericht der Rheumaklinik und Institut fÃ¼r Physikalische Medizin des UniversiÂ­tÃ¤tsspitals ZÃ¼rich vom 27. Dezember 2002 (Urk. 14/1) wird als Diagnose eine Spondarthropatie aufgefÃ¼hrt. Es bestehe eine radiologische SakroilisakralÂ­gelenk-Arthritis auf beiden Seiten. Eine systemische Beteiligung liege aktuell nicht vor und ebenfalls sei der HLB (Hydrophilie-Lipophilie-Balancefaktor)-B27 negativ. Es sei eine Therapie mit entzÃ¼ndungshemmenden Medikamenten weiÂ­tergefÃ¼hrt worden und die EntzÃ¼ndungs-Kontrollparameter seien wiederholt im Normbereich gewesen. Mit der Anordnung eines neurologischen Konsiliums werde noch zugewartet, bis eine signifikante klinische Problematik vorliege oder sich verschlimmere.</w:t>
      </w:r>
    </w:p>
    <w:p>
      <w:r>
        <w:t>3.5Â Â Â Â  Dr. G.___ diagnostizierte in seinem Bericht vom 20. MÃ¤rz 2003 (Urk. 14/2) ein Lumbovertebralsyndrom bei einer seronegativen Spondylopathie und depressive Episoden. Zur Frage der ArbeitsfÃ¤higkeit als Hilfspfleger antwortete Dr. G.___, dass der BeschwerdefÃ¼hrer zur Zeit in seiner ArbeitsfÃ¤higkeit eingeschrÃ¤nkt zu sein scheine, doch mÃ¼sse sowohl diesbezÃ¼glich als auch bezÃ¼glich der Frage zur ArbeitsfÃ¤higkeit in einer leichten TÃ¤tigkeit eine fachÃ¤rztliche rheumatologische Untersuchung durchgefÃ¼hrt werden.</w:t>
      </w:r>
    </w:p>
    <w:p>
      <w:r>
        <w:t>4.Â Â Â Â Â Â  Aufgrund der Akten ergibt sich, dass die TÃ¤tigkeit als Hilfspfleger fÃ¼r den BeÂ­schwerdefÃ¼hrer nicht angepasst ist, da er dabei Personen mit bis zu 80 kg KÃ¶rÂ­pergewicht beim Aufstehen behilflich sein muss, und diese TÃ¤tigkeit somit mit einer hohen Tragbelastung verbunden ist (vergleiche Bericht Ã¼ber die berufliÂ­chen Eingliederungsmassnahmen vom 29. August 2002: Urk. 6/9). Die BeÂ­schwerdegegnerin geht daher auch nicht davon aus, dass dem BeschwerdefÃ¼hrer seine ursprÃ¼ngliche TÃ¤tigkeit als Hilfspfleger weiterhin zumutbar sei, sondern schlÃ¤gt andere TÃ¤tigkeiten, zum Beispiel in der Reinigung, im Gastgewerbe und in der industriellen Produktion mit Tragbelastungen bis zu 15 kg vor (Urk. 2 und Urk. 6/9). Dabei stÃ¼tzt sie sich auf das Gutachten des Dr. H.___ vom 3. Januar 2001 (Urk. 6/7), der fÃ¼r den BeschwerdefÃ¼hrer Tragbelastungen bis zu 15 kg als zumutbar erachtete (vergleiche Urk. 6/6). DemgegenÃ¼ber macht der BeschwerdefÃ¼hrer geltend, die ArbeitsfÃ¤higkeit sei nicht genÃ¼gend abgeklÃ¤rt worden (Urk. 1 S. 3 und Urk. 13 S. 2). Dr. F.___ vertritt die Auffassung, dass dem BeschwerdefÃ¼hrer nur noch TÃ¤tigkeiten mit einer Tragbelastung bis 10 kg zumutbar seien (Urk. 6/8). Da sich jedoch, wie noch zu zeigen ist, selbst bei der Annahme einer Zumutbarkeit von TÃ¤tigkeiten mit einer Tragbelastung bis zu 15 kg eine Erwerbseinbusse von mehr als 20 % ergibt, kann vorlÃ¤ufig offengeÂ­lassen werden, ob der BeschwerdefÃ¼hrer in seiner ArbeitsfÃ¤higkeit noch weiter eingeschrÃ¤nkt ist. Die massgebenden Arztberichte stammen zudem aus dem Jahr 2001 und sind deshalb nicht mehr aktuell. Daher wird bei der PrÃ¼fung von konÂ­kreten Eingliederungsmassnahmen (s. dazu nachfolgend Erw. 5.4) auch der GeÂ­sundheitszustand des BeschwerdefÃ¼hrers erneut abzuklÃ¤ren sein (vergleiche auch Bericht von Dr. G.___ vom 20. MÃ¤rz 2003, Urk. 14/2).</w:t>
      </w:r>
    </w:p>
    <w:p>
      <w:r>
        <w:t>Â Â Â Â Â Â Â Â  Zusammenfassend ist einstweilen davon auszugehen, dass der BeschwerdefÃ¼hrer im Rahmen einer medizinisch noch zu definierenden behinderungsangepassten TÃ¤Â­tigkeit seine RestarbeitsfÃ¤higkeit zu 100 % verwerten kÃ¶nnte.</w:t>
      </w:r>
    </w:p>
    <w:p>
      <w:r>
        <w:rPr>
          <w:b/>
        </w:rPr>
        <w:t>E. 5</w:t>
      </w:r>
    </w:p>
    <w:p>
      <w:r>
        <w:t>5.1Â Â Â Â  Streitig und zu prÃ¼fen ist die bei der Annahme einer unter solchen UmstÃ¤nden bestehenden 100%igen ArbeitsfÃ¤higkeit resultierende ErwerbsfÃ¤higkeit. Vorab ist das Valideneinkommen zu ermitteln. Der BeschwerdefÃ¼hrer macht geltend, dass er ohne Gesundheitsschaden ein Jahreseinkommen von Fr. 61'329.33 erzielen kÃ¶nnte (Urk. 1 S. 4). DemgegenÃ¼ber stellt sich die Beschwerdegegnerin auf den Standpunkt, der BeschwerdefÃ¼hrer habe nie ein Jahreseinkommen von Ã¼ber Fr. 51'000.-- mit der AHV abgerechnet (Urk. 5). Wie der BeschwerdefÃ¼hrer aber zurecht darauf hinweist, hatte er zum Zeitpunkt des Unfallereignisses zwei ErÂ­werbstÃ¤tigkeiten gleichzeitig ausgeÃ¼bt, nÃ¤mlich beim Alterszentrum A.___ (Urk. 6/26/1) und bei der B.___ (Urk. 6/28/3), wobei dieses ArbeitsverhÃ¤ltnis vom 15. April bis 31. Dezember 1999 gedauert hatte. Zum hypothetischen ValidenÂ­einkommen zÃ¤hlt auch ein allfÃ¤lliges Einkommen aus einer NebenerwerbstÃ¤Â­tigkeit, wenn anzunehmen ist, dass diese regelmÃ¤ssig und Ã¼ber lÃ¤ngere Zeit ausgeÃ¼bt wÃ¼rde (ZAK 1980 S. 590, Kreisschreiben Ã¼ber die InvaliditÃ¤t und Hilflosigkeit in der Invalidenversicherung des Bundesamtes fÃ¼r SozialversicheÂ­rung, gÃ¼ltig ab 1. Januar 2000 Rz 3023). Da der BeschwerdefÃ¼hrer vom 26. Dezember 1999 bis 4. Februar 2000 zu 100 % arbeitsunfÃ¤hig war (Urk. 6/8) und nach dem Unfallereignis keine Gewichte Ã¼ber 15 kg mehr tragen konnte (vergleiche Urk. 6/32/7 S. 10), ist davon auszugehen, dass er das ArbeitsverhÃ¤ltÂ­nis mit der B.___ wegen des Unfalls auflÃ¶sen musste. Der Unfallversicherer richÂ­tete dem BeschwerdefÃ¼hrer sodann Unfalltaggelder nach Massgabe des fÃ¼r zwei Arbeitsstellen bei zwei verschiedenen Arbeitgebern erzielbaren versicherten Verdienstes aus (vergleiche Urk. 6/32/10), wobei das Unfalltaggeld fÃ¼r die NeÂ­benÂ­beÂ­schÃ¤ftigung sogar lÃ¤nger als dasjenige fÃ¼r den Haupterwerb ausgerichtet wurde, nÃ¤mlich bis zum 30. Juni 2000. DemgegenÃ¼ber dauerte die NebenerÂ­werbsÂ­tÃ¤tigkeit als GebÃ¤udereiniger fÃ¼r die I.___ AG nur vom 10. Juli bis 31. August 1999 (Urk. 6/28/4) und die AuflÃ¶sung des ArbeitsverhÃ¤ltnisses steht mit dem Unfallereignis vom 25. Dezember 1999 in keinem Zusammenhang, soÂ­dass entgegen den Vorbringen des BeschwerdefÃ¼hrers (Urk. 1 S. 4) nicht davon ausgegangen werden kann, diese TÃ¤tigkeit wÃ¤re ohne Unfall weiterhin regelÂ­mÃ¤ssig ausgeÃ¼bt worden. FÃ¼r die Ermittlung des Valideneinkommens ist daher auf das im Alterszentrum A.___ und bei der B.___ im Zeitpunkt des UnfallÂ­ereignisses erzielte Einkommen abzustellen. Dem KÃ¼ndigungsschreiben vom 8. Februar 1999 (Beilage zu Urk. 6/27) kann entnommen werden, dass der BeÂ­schwerdefÃ¼hrer vom 1. April bis 31. Mai 1999 noch zu 40 % fÃ¼r die SeniorenÂ­residenz K.___ gearbeitet hatte und dass es sich bei der TÃ¤tigkeit ab 1. April 1999 fÃ¼r das Alterszentrum A.___ nur um eine Teilzeitstelle handelte, die er neben der Arbeit bei der B.___ versah. In der Zeitspanne vom 1. Juni bis 31. Dezember 1999 erzielte er dort ein Einkommen von Fr. 26'364.85 (Urk. 6/26/1). Umgerechnet auf ein Jahr ergibt dies Fr. 45'197.--. In der ZeitÂ­spanne vom 15. April bis 31. Dezember 1999 erzielte der BeschwerdefÃ¼hrer bei der B.___ ein Einkommen von Fr. 10'160.-- (Urk. 6/28/3). Umgerechnet auf ein Jahr ergibt dies Fr. 14'344.--. Insgesamt ergibt sich ein Jahreseinkommen von Fr. 59'541.--. Um das Valideneinkommen im Jahr 2002 (Zeitpunkt des VerfÃ¼Â­gungserlasses) zu ermitteln, ist das Einkommen aus dem Jahr 1999 an die LohnÂ­entwicklung anzupassen (1,3 % fÃ¼r 2000, 2,5 % fÃ¼r 2001 und 1,8 % fÃ¼r 2002; Die Volkswirtschaft, 4/2003, S. 87 Tabelle B10.2). Dies ergibt fÃ¼r 2002 ein ValiÂ­deneinkommen von Fr. 62'936.--. Dieser Einkommensbetrag erscheint umso plausibler als der BeschwerdefÃ¼hrer im Jahr 1999, wie seinem individuellen Konto (Urk. 6/29) zu entnehmen ist, aufgrund weiterer temporÃ¤rer ArbeitsstelÂ­len, bereits ein Erwerbseinkommen von Fr. 62'583.-- realisiert hatte.</w:t>
      </w:r>
    </w:p>
    <w:p>
      <w:r>
        <w:t>5.2Â Â Â Â  Zur Ermittlung des Invalideneinkommens ist auf statistische Angaben zurÃ¼ckzuÂ­greifen und die Schweizerische Lohnstrukturerhebung 2000 (LSE) des BundesÂ­amtes fÃ¼r Statistik heranzuziehen (BGE 126 V 76 f. Erw. 3b/bb, 124 V 322 Erw. 3b/aa mit Hinweisen). Dabei sind die MÃ¶glichkeiten der in Frage kommenden VerweisungstÃ¤tigkeiten mÃ¶glichst breit zu streuen, so dass vom im gesamten privaten SektorÂ  von mÃ¤nnlichen Arbeitnehmern in der Kategorie 4 (einfache und repetitive TÃ¤tigkeiten) erzielten, auf eine 40-Stundenwoche stanÂ­dardisierten monatlichen Bruttoeinkommen (inkl. 13. Monatslohn) in der HÃ¶he von Fr. 4'437.-- (S. 31 Tabelle TA 1) auszugehen ist, was ein Jahreseinkommen von Fr. 53Â244.-- ergibt. Rechnet man diesen Betrag entsprechend der NomiÂ­nallohnÂ­entwicklung von 2,5 % per 2001 und 1,8 % per 2002 hoch und passt ihn der betriebsÃ¼blichen wÃ¶Â­chentlichen Arbeitszeit von 41,7 Stunden (vgl. Die VolksÂ­wirtschaft 7/2003 TaÂ­belle B9.2 S. 90 und Tabelle B 10.2 S. 91) an, ergibt sich ein jÃ¤hrliches InvaliÂ­deneinkommen von Fr. 57'919.--.</w:t>
      </w:r>
    </w:p>
    <w:p>
      <w:r>
        <w:t>Das EidgenÃ¶ssische Versicherungsgericht hat in BGE 126 V 75 seine bisherige Rechtsprechung zu den AbzÃ¼gen von den TabellenlÃ¶hnen zusammengefasst und festgestellt, dass die Frage, ob und in welchem Ausmass solche AbzÃ¼ge zu geÂ­wÃ¤hren seien, von sÃ¤mtlichen persÃ¶nlichen und beruflichen UmstÃ¤nden des konkreten Einzelfalls abhÃ¤nge. Dabei seien nicht fÃ¼r jedes zur Anwendung geÂ­langende Kriterium separat quantifizierte AbzÃ¼ge vorzunehmen und zu addieÂ­ren, da auf diese Weise Wechselwirkungen ausgeblendet wÃ¼rden. Vielmehr seien die jeweiligen Merkmale (leidensbedingte EinschrÃ¤nkung, Alter, DienstÂ­jahre, NationalitÃ¤t oder Aufenthaltskategorie und BeschÃ¤ftigungsgrad) nach pflichtgemÃ¤ssem Ermessen gesamthaft zu schÃ¤tzen. Dabei dÃ¼rfe ein Abzug unter BerÃ¼cksichtigung aller den konkreten Fall beeinflussender Kriterien hÃ¶chstens 25 % betragen (BGE 126 V 79 f. Erw. 5b).</w:t>
      </w:r>
    </w:p>
    <w:p>
      <w:r>
        <w:t>Im Bereich der einfachen und repetitiven TÃ¤tigkeiten haben die Faktoren Alter und Sprachkenntnisse keinen grossen Einfluss auf das Einkommen (vgl. AHI 2000 S. 313 Erw. 5a/cc). Daher besteht kein Anlass anzunehmen, dass der BeÂ­schwerdefÃ¼hrer wegen seines Alters und seiner eingeschrÃ¤nkten Kenntnisse der deutschen Sprache auf diesem Arbeitsmarkt eine LohneinÂ­busse hinnehmen muss. Er kann jedoch wegen seines Leidens nur noch leichtere TÃ¤tigkeiten mit Tragbelastungen bis maximal 15 oder gar 10 kg ausÃ¼ben, so dass er auf dem Arbeitsmarkt in Konkurrenz mit einem Mitbewerber ohne kÃ¶rperliche EinÂ­schrÃ¤nkungen benachteiligt ist, was sich auf das Lohnniveau auswirkt. Eine Herabsetzung des Einkommens um 15 % ist daher gerechtfertigt. Dies ergibt ein hypothetisches Invalideneinkommen von Fr. 49'231.--.</w:t>
      </w:r>
    </w:p>
    <w:p>
      <w:r>
        <w:t>5.3Â Â Â Â  Wird somit das hypothetische Invalideneinkommen von Fr. 49'231.-- in BezieÂ­hung gesetzt zum Valideneinkommen von Fr. 62'936.--, so resultiert bei einer Differenz von Fr. 13'705.-- ein InvaliditÃ¤tsgrad von 21,8 %.</w:t>
      </w:r>
    </w:p>
    <w:p>
      <w:r>
        <w:t>5.4Â Â Â Â  Mit einem InvaliditÃ¤tsgrad von 21,8 % ist beim BeschwerdefÃ¼hrer die ErheblichÂ­keitsschwelle von 20 % ausgewiesen, weshalb eine Umschulung rechtspreÂ­chungsgemÃ¤ss grundsÃ¤tzlich in Frage kommt. Bislang wurde durch die BerufsÂ­beratung der IV-Stelle nicht abgeklÃ¤rt, ob eine und gegebenenfalls welche UmÂ­schulung fÃ¼r den BeschwerdefÃ¼hrer in objektiver und subjektiver Hinsicht in Frage kommt. Dieser selbst hat beschwerdeweise keinen konkreten UmschuÂ­lungsantrag gestellt. Es kann aufgrund der Aktenlage und der Biographie des BeschwerdefÃ¼hrers nicht zum Vornherein ausgeschlossen werden, dass eine Umschulung angezeigt wÃ¤re. Die Sache ist deshalb an die Beschwerdegegnerin zurÃ¼ckzuweisen, damit diese im Sinne der obigen ErwÃ¤gungen den Anspruch des BeschwerdefÃ¼hrers auf eine Umschulung prÃ¼fe und gegebenenfalls einen konkreten Eingliederungsplan erstelle. Wie bereits erwÃ¤hnt, wird sie dabei auch den Gesundheitszustand im Hinblick auf die zumutbare ArbeitsfÃ¤higkeit abzuÂ­klÃ¤ren haben. Sollte sich eine Umschulung erÃ¼brigen, bliebe die Anordnung weiterer beruflichen Massnahmen wie die Arbeitsvermittlung offen.</w:t>
      </w:r>
    </w:p>
    <w:p>
      <w:r>
        <w:t>Â Â Â Â Â Â Â Â  In diesem Sinne ist die Beschwerde gutzuheissen, die angefochtene VerfÃ¼gung vom 24. September 2002 aufzuheben und die Sache an die IV-Stelle zurÃ¼ckzuÂ­weisen, damit sie den Anspruch des BeschwerdefÃ¼hrers auf berufliche MassÂ­nahmen prÃ¼fe und anschliessend neu entscheide.</w:t>
      </w:r>
    </w:p>
    <w:p>
      <w:r>
        <w:t>6.Â Â Â Â Â Â  Bei diesem Ausgang des Verfahrens hat der BeschwerdefÃ¼hrer Anspruch auf eine ProzessentschÃ¤digung. Diese ist gestÃ¼tzt auf Â§ 34 des Gesetzes Ã¼ber das SoÂ­zialversicherungsgericht und Â§Â§ 8 und 9 der Verordnung Ã¼ber die sozialversiÂ­cherungsgerichtlichen GebÃ¼hren, Kosten und EntschÃ¤digungen ohne RÃ¼cksicht auf den Streitwert nach der BeÂ­deutung der Streitsache, nach der Schwierigkeit des Prozesses, dem Zeitaufwand und den Barauslagen festzusetzen. Unter BeÂ­rÃ¼cksichtigung dieser GrundsÃ¤tze ist dem BeschwerdefÃ¼hrer eine ProzessentÂ­schÃ¤digung von Fr. 2'100.-- (inkl. BaÂ­rauslagen und Mehrwertsteuer) zuzuspreÂ­chen.</w:t>
      </w:r>
    </w:p>
    <w:p>
      <w:r>
        <w:t>Das Gericht erkennt:</w:t>
      </w:r>
    </w:p>
    <w:p>
      <w:r>
        <w:t>1.Â Â Â Â Â Â Â Â  Die Beschwerde wird in dem Sinne gutgeheissen, dass die angefochtene VerfÃ¼gung vom 24. September 2002 aufgehoben und die Sache an die Sozialversicherungsanstalt des Kantons ZÃ¼rich, IV-Stelle, zurÃ¼ckgewiesen wird, damit diese, nach erfolgter AbÂ­klÃ¤rung im Sinne der ErwÃ¤gungen, Ã¼ber den Anspruch auf berufliche Massnahmen des BeschwerdefÃ¼hrers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ProzessentschÃ¤Â­digung von Fr. 2'100.-- (inkl. Barauslagen und Mehrwertsteuer) zu beÂ­zahlen.</w:t>
      </w:r>
    </w:p>
    <w:p>
      <w:r>
        <w:t>4.Â Â Â Â Â Â Â Â  Zustellung gegen Empfangsschein an:</w:t>
      </w:r>
    </w:p>
    <w:p>
      <w:r>
        <w:t>- Rechtsanwalt Viktor GyÃ¶rffy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EidgenÃ¶ssiÂ­schen Versicherungsgericht Verwaltungsgerichtsbeschwerde eingereicht werden.</w:t>
      </w:r>
    </w:p>
    <w:p>
      <w:r>
        <w:t>Die Beschwerdeschrift ist dem EidgenÃ¶ssischen Versicherungsgericht, SchweizerhofÂ­quai 6, 6004 Luzern, in dreifacher Ausfertigung zuzustellen.</w:t>
      </w:r>
    </w:p>
    <w:p>
      <w:r>
        <w:t>Die Beschwerdeschrift hat die Begehren, deren BegrÃ¼ndung mit Angabe der BeweisÂ­mittel und die Unterschrift der beschwerdefÃ¼hrenden Person oder ihres Vertreters zu enthalten; die Ausfertigung des angefochtenen Entscheides und der dazugehÃ¶rige Briefumschlag sowie die als Beweismittel angerufenen Urkunden sind beizulegen, soÂ­weit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