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IV.2002.00426 vom 8. Januar 2004</w:t>
      </w:r>
    </w:p>
    <w:p>
      <w:r>
        <w:t>ZH Sozialversicherungsgericht, 2004-01-08, DE</w:t>
      </w:r>
    </w:p>
    <w:p>
      <w:r>
        <w:rPr>
          <w:b/>
        </w:rPr>
        <w:t xml:space="preserve">Quelle: </w:t>
      </w:r>
      <w:r>
        <w:t>https://mcp.opencaselaw.ch/entscheid/zh_sozialversicherungsgericht_IV.2002.00426</w:t>
      </w:r>
    </w:p>
    <w:p>
      <w:r>
        <w:t>FR: ZH_SOZIALVERSICHERUNGSGERICHT IV.2002.00426 du 8 janvier 2004</w:t>
      </w:r>
    </w:p>
    <w:p>
      <w:r>
        <w:t>IT: ZH_SOZIALVERSICHERUNGSGERICHT IV.2002.00426 del 8 gennaio 2004</w:t>
      </w:r>
    </w:p>
    <w:p>
      <w:pPr>
        <w:pStyle w:val="Heading2"/>
      </w:pPr>
      <w:r>
        <w:t>Erwägungen</w:t>
      </w:r>
    </w:p>
    <w:p>
      <w:r>
        <w:rPr>
          <w:b/>
        </w:rPr>
        <w:t>E. 2</w:t>
      </w:r>
    </w:p>
    <w:p>
      <w:r>
        <w:t>/</w:t>
      </w:r>
    </w:p>
    <w:p>
      <w:r>
        <w:rPr>
          <w:b/>
        </w:rPr>
        <w:t>E. 2.3</w:t>
      </w:r>
    </w:p>
    <w:p>
      <w:r>
        <w:t>2.3.1Â Â  GemÃ¤ss Art. 28 Abs. 1 IVG haben Versicherte Anspruch auf eine ganze Rente, wenn sie mindestens zu 66</w:t>
      </w:r>
    </w:p>
    <w:p>
      <w:r>
        <w:rPr>
          <w:b/>
        </w:rPr>
        <w:t>E. 3</w:t>
      </w:r>
    </w:p>
    <w:p>
      <w:r>
        <w:t>3.1Â Â Â Â  Der Anspruch auf Taggelder fÃ¼r Wartezeiten gemÃ¤ss Art. 18 Abs. 1 IVV setzt definitionsgemÃ¤ss voraus, dass die versicherte Person auf den Beginn von Eingliederungsmassnahmen warten muss und nicht nur auf AbklÃ¤rungsmassnahmen, die die nÃ¶tigen Angaben Ã¼ber ihren Gesundheitszustand, ihre TÃ¤tigkeiten, ihre ArbeitsfÃ¤higkeit, ihre EingliederungsfÃ¤higkeit sowie die ZweckmÃ¤ssigkeit von Eingliederungsmassnahmen liefern sollen. Ausserdem mÃ¼ssen die Eingliederungsmassnahmen subjektiv und objektiv angezeigt sein. Es wird hingegen nicht verlangt, dass die Verwaltung darÃ¼ber eine VerfÃ¼gung erlassen hat; es genÃ¼gt, dass solche Massnahmen im konkreten Fall ernsthaft in Frage kommen (BGE 117 V 277 Erw. 2a; AHI 2000 S. 208 Erw. 2a mit Hinweisen).Â Â Â</w:t>
      </w:r>
    </w:p>
    <w:p>
      <w:r>
        <w:t>Selbst wenn berufliche Eingliederungsmassnahmen grundsÃ¤tzlich angezeigt sind, so setzt der Taggeldanspruch voraus, dass eine versicherte Person auf die DurchfÃ¼hrung von Eingliederungsmassnahmen wartet. Deshalb kann ein Wartetaggeldanspruch frÃ¼hestens nach erfolgter Anmeldung in Betracht fallen, weil erst dann auf Eingliederungsmassnahmen gewartet wird, und ist dann nicht gegeben, wenn aufgrund der gesamten UmstÃ¤nde, etwa dem ausschliesslichen selbstÃ¤ndigen eigenen BemÃ¼hen der versicherten Person um einen Berufseinstieg, geschlossen werden muss, es sei gar nicht auf die DurchfÃ¼hrung von Eingliederungsmassnahmen gewartet worden (BGE 121 V 195; Urteil des EidgenÃ¶ssischen Versicherungsgerichtes in Sachen V. vom 17. MÃ¤rz 2003, I 549/02, Erw. 4.1).</w:t>
      </w:r>
    </w:p>
    <w:p>
      <w:r>
        <w:t>Der Anspruch auf Wartetaggelder ist grundsÃ¤tzlich nur gegeben, wenn die Ursachen der Wartezeit nicht von der versicherten Person zu vertreten sind. Das ist hauptsÃ¤chlich dann der Fall, wenn sie auf die DurchfÃ¼hrung einer Massnahme warten muss, weil bei der Eingliederungsstelle kein frÃ¼herer Antritt mÃ¶glich ist. Dagegen besteht kein Anspruch auf Taggelder, wenn die Wartezeit auf Sachverhalte zurÃ¼ckzufÃ¼hren ist, die in ihrer Person begrÃ¼ndet sind. Solche UmstÃ¤nde liegen beispielsweise vor, wenn Versicherte die Eingliederung wegen Krankheit zurÃ¼ckstellen mÃ¼ssen (ZAK 1963 S. 36) oder den Antritt der angeordneten Massnahme aus persÃ¶nlichen GrÃ¼nden ohne rechtserhebliche Veranlassung verzÃ¶gern (EVGE 1963 S. 152 Erw. 2). Das muss aber auch gelten, wenn Versicherte durch eigenes Verschulden eine Wartezeit zu bestehen haben. Auf einen solchen Tatbestand (selbstverschuldete HerbeifÃ¼hrung einer Wartezeit) ist zu erkennen, wenn eine laufende Eingliederungsmassnahme wegen disziplinarischer Verfehlungen der versicherten Person unterbrochen werden muss und erst nach einiger Zeit weitergefÃ¼hrt werden kann (BGE 114 V 141 Erw. 2b).</w:t>
      </w:r>
    </w:p>
    <w:p>
      <w:r>
        <w:rPr>
          <w:b/>
        </w:rPr>
        <w:t>E. 3.2</w:t>
      </w:r>
    </w:p>
    <w:p>
      <w:r>
        <w:t>3.2.1Â Â  Art. 18 Abs. 2 IVV legt als Anspruchsbeginn fÃ¼r Wartezeittaggelder den Zeitpunkt fest, in welchem die IV-Stelle aufgrund ihrer AbklÃ¤rungen feststellt, dass Eingliederungsmassnahmen angezeigt sind, spÃ¤testens aber vier Monate nach Eingang der Anmeldung. WÃ¤hrend der erste mÃ¶gliche Zeitpunkt von verschiedenen Faktoren abhÃ¤ngt, lÃ¤sst sich der zweite genau errechnen. Vom Wortlaut her ist klar, dass die versicherte Person spÃ¤testens vier Monate nach Eingang der Anmeldung Anspruch auf Wartezeittaggelder haben soll, dies natÃ¼rlich nur, wenn die Anspruchsvoraussetzung der objektiven und subjektiven EingliederungsfÃ¤higkeit gegeben ist und Eingliederungsmassnahmen somit ernsthaft in Frage kommen (vgl. Meyer-Blaser, Rechtsprechung des Bundesgerichts zum IVG, ZÃ¼rich 1997, S. 178 f.). Sinn und Zweck der Wartezeittaggelderregelung sowie deren Entstehungsgeschichte zeigen, dass der Wortlaut den wahren Sinn der Bestimmung wiedergibt (vgl. BGE 128 V 118 Erw. 3b mit Hinweisen; vgl. auch BGE 121 V 192 Erw. 4c, 116 V 89 Erw. 2b, je mit Hinweisen). Die Invalidenversicherung wird vom Grundsatz "Eingliederung vor Rente" beherrscht. Die Eingliederung geht der Rente immer dann vor, wenn der versicherten Person zugemutet werden kann, sich Eingliederungsmassnahmen zu unterziehen, nach deren DurchfÃ¼hrung voraussichtlich keine (teil-)rentenbegrÃ¼ndende InvaliditÃ¤t mehr besteht. Mit der Ausrichtung von Taggeldern soll der Lebensunterhalt wÃ¤hrend der Wartezeit, respektive wÃ¤hrend der Eingliederungsmassnahme sichergestellt werden. Daraus ergibt sich, dass Taggeldleistungen nur dann den gesetzgeberischen Sinn erfÃ¼llen, wenn sie in dieser Zeit effektiv ausgerichtet werden. Diesem Anliegen wurde denn auch mit der Ãnderung der IVV auf den 1. Januar 1985 Rechnung getragen. WÃ¤hrend bis zu diesem Zeitpunkt ein Wartezeittaggeld frÃ¼hestens gewÃ¤hrt werden konnte, wenn konkrete Eingliederungsmassnahmen angeordnet waren und auch dann lÃ¤ngstens fÃ¼r insgesamt 120 Tage (Art. 18 Abs. 2 IVV in der bis 31. Dezember 1984 geltenden Fassung), setzt die Regelung seit 1. Januar 1985 den Anfangszeitpunkt mit der Feststellung, dass Eingliederungsmassnahmen angezeigt sind, gleich, gewÃ¤hrt jedoch ein Wartezeittaggeld spÃ¤testens vier Monate nach Eingang der Anmeldung und hebt die zeitliche Befristung auf. In den ErlÃ¤uterungen zur Ãnderung der IVV auf den 1. Januar 1985 wurde dies damit begrÃ¼ndet, dass es FÃ¤lle gebe, in denen die Festlegung einer passenden Eingliederung und die Suche nach einem geeigneten Eingliederungsplatz sowie die administrative Abwicklung verhÃ¤ltnismÃ¤ssig viel Zeit erforderten. In der Zwischenzeit bleibe der Versicherte ohne finanzielle Leistungen seitens der IV, sofern nicht ein Rentenanspruch entstehe. Deshalb solle nach der vorgeschlagenen Regelung der Anspruch auf Taggeld nicht erst entstehen, wenn Eingliederungsmassnahmen angeordnet seien, sondern bereits dann, wenn solche grundsÃ¤tzlich in Aussicht genommen wÃ¼rden, spÃ¤testens aber vier Monate seit Eingang der Anmeldung. Damit werde die Entstehung eines Rentenanspruchs in dieser ungeklÃ¤rten Situation verhindert (Urteil des EidgenÃ¶ssischen Versicherungsgerichtes in Sachen O. vom 26. August 2003, I 753/02, Erw. 4).</w:t>
      </w:r>
    </w:p>
    <w:p>
      <w:r>
        <w:t>3.2.2Â Â  GemÃ¤ss Randziffer (Rz) 1044 des Kreisschreibens des Bundesamtes fÃ¼r Sozialversicherung Ã¼ber den Anspruch auf Taggelder der Invalidenversicherung (KSTG) in der seit dem 1. MÃ¤rz 1998 gÃ¼ltigen und vorliegend anwendbaren Fassung beginnt der Wartetaggeldanspruch im Zeitpunkt, in dem die IV-Stelle feststellt, dass Eingliederungsmassnahmen grundsÃ¤tzlich angezeigt sind und im Hinblick darauf weitere Vorkehren anordnet (z.B. Suche eines geeigneten Umschulungsplatzes), spÃ¤testens aber vier Monate nach Eingang der Anmeldung. Dies bedeutet, dass die entsprechenden VorabklÃ¤rungen normalerweise innerhalb dieser Zeitspanne abzuschliessen sind. Ist dies nicht mÃ¶glich, ist das Taggeld gegebenenfalls rÃ¼ckwirkend ab dem in Art. 18 Abs. 2 IVV festgelegten Zeitpunkt auszurichten. Zeigen die AbklÃ¤rungen, dass die versicherte Person fÃ¼r eine Eingliederung nicht in Frage kommt, so entsteht kein Anspruch auf Taggeld.</w:t>
      </w:r>
    </w:p>
    <w:p>
      <w:r>
        <w:rPr>
          <w:b/>
        </w:rPr>
        <w:t>E. 4</w:t>
      </w:r>
    </w:p>
    <w:p>
      <w:r>
        <w:t>4.1Â Â Â Â  Mit der angefochtenen VerfÃ¼gung vom 25. Juni 2002 sprach die Beschwerdegegnerin dem BeschwerdefÃ¼hrer fÃ¼r die Zeit ab dem 1. Dezember 1999 bis zum 10. Mai 2000 ein Wartetaggeld zu. Die GewÃ¤hrung eines Wartetaggeldes erfolgte im Grundsatz zu Recht, denn die im Anschluss an den Vorbescheid vom 28. Februar 2000 und an die erfolgten Einwendungen des Versicherten vom 20. April 2000 (vgl. Urk. 8/21, 8/19) von der Beschwerdegegnerin durchgefÃ¼hrten AbklÃ¤rungen hatten gezeigt, dass beim BeschwerdefÃ¼hrer Eingliederungsmassnahmen ernsthaft in Frage kamen (vgl. Bericht der Berufsberatung der IV-Stelle vom 4. September 2000, Urk. 8/46). Ab dem 4. September 2000 wurden denn auch Eingliederungs- und nicht lediglich AbklÃ¤rungsmassnahmen - die Umschulung bis zum BÃ¼rofachdiplom VSH - durchgefÃ¼hrt (vgl. Urk. 8/17, 8/16). Zudem lag beim Versicherten ab Ende Mai 1998 eine dauernde, vollstÃ¤ndige ArbeitsunfÃ¤higkeit in der bisherigen TÃ¤tigkeit als Filialleiter bei der C.___ vor (Urk. 8/22/1 S. 1). Zu einer Rentenzusprache vor dem Beginn des Taggeldanspruches war es weiter nicht gekommen (vgl. BGE 116 V 86). Die Taggelder eines privaten Krankentaggeldversicherers, welcher vorliegend bis 30. April 2000 Leistungen entrichtet hatte, kÃ¶nnen zudem dem Bezug von Wartetaggeldern nicht entgegenstehen (vgl. Urk. 8/46 S. 2; vgl. Rz 1067 KSTG).</w:t>
      </w:r>
    </w:p>
    <w:p>
      <w:r>
        <w:t>Â Â Â Â Â Â Â Â  Zwischen den Parteien weiter zu Recht unbestritten blieb, dass ein Anspruch auf Wartetaggeld jedenfalls mit der per 11. Mai 2000 erfolgten Anmeldung bei der Arbeitslosenversicherung und dem Bezug von Arbeitslosentaggeld dahinfiel (vgl. Urk. 8/39; Art. 19 Abs. 2 IVV; BGE 123 V 25).</w:t>
      </w:r>
    </w:p>
    <w:p>
      <w:r>
        <w:t>4.2Â Â Â Â  Streitig und zu prÃ¼fen ist dagegen, wann der Anspruch auf das Wartetaggeld entstand.</w:t>
      </w:r>
    </w:p>
    <w:p>
      <w:r>
        <w:t>Die Beschwerdegegnerin hielt auch gestÃ¼tzt auf die Stellungnahme des Bundesamtes fÃ¼r Sozialversicherung vom 26. MÃ¤rz 2002 (vgl. Urk. 8/8/1) dafÃ¼r, erst aufgrund des Berichtes von Dr. A.___, welcher am 1. Dezember 1999 eingegangen sei, habe objektiv festgestanden, dass berufliche AbklÃ¤rungsmassnahmen grundsÃ¤tzlich angezeigt seien und dass der Versicherte in angepasster TÃ¤tigkeit zu 100 % arbeitsfÃ¤hig sei. In den vorherigen Arztberichten habe nicht eine berufliche Umstellung zur Diskussion gestanden, sondern es seien die MÃ¶glichkeiten eines operativen Eingriffes beziehungsweise einer Verbesserung des Zustandes durch therapeutische Massnahmen abgeklÃ¤rt worden. Damit seien die Voraussetzungen fÃ¼r den Taggeldanspruch erst im Zeitpunkt des Eingangs des Berichts von Dr. A.___ am 1. Dezember 1999 erfÃ¼llt gewesen und ein Wartetaggeldanspruch bestehe erst ab diesem Zeitpunkt (Urk. 8/8/1, 2 und 7).</w:t>
      </w:r>
    </w:p>
    <w:p>
      <w:r>
        <w:t>Der BeschwerdefÃ¼hrer lÃ¤sst demgegenÃ¼ber geltend machen, er habe bereits am 20. Januar 1999 - im Zeitpunkt des Eingangs seines Leistungsgesuches, in welchem er ausdrÃ¼cklich und ausschliesslich die DurchfÃ¼hrung beruflicher Massnahmen beantragt habe - die subjektiven und objektiven Voraussetzungen fÃ¼r den Wartetaggeldanspruch erfÃ¼llt. Der Zeitpunkt des Eingangs des Zeugnisses von Dr. A.___ bei der Beschwerdegegnerin im Dezember 1999 sei der Zeitpunkt, in welchem die Beschwerdegegnerin aufgrund ihrer AbklÃ¤rungen festgestellt habe, dass Massnahmen angezeigt seien. Dieser Zeitpunkt sei indes fÃ¼r den Beginn des Wartetaggeldanspruches nicht entscheidend, da Art. 18 Abs. 2 IVV vorsehe, dass bei lÃ¤nger dauernden AbklÃ¤rungen der Anspruch spÃ¤testens vier Monate nach Eingang der Anmeldung entstehe (Urk. 1 S. 3 f., 13 S. 2 f.).</w:t>
      </w:r>
    </w:p>
    <w:p>
      <w:r>
        <w:t>4.3Â Â Â Â  Der BeschwerdefÃ¼hrer hatte sich am 14. Januar 1999 fÃ¼r die Berufsberatung und die Umschulung auf eine neue TÃ¤tigkeit angemeldet. Dieses Gesuch ging am 20. Januar 1999 bei der Beschwerdegegnerin ein (Urk. 8/67). Damit besteht nach Art. 18 Abs. 2 IVV grundsÃ¤tzlich spÃ¤testens ab dem 20. Mai 1999, vier Monate nach dem Eingang der Anmeldung bei der IV-Stelle, ein Anspruch auf Wartetaggeld, sofern alle Anspruchsvoraussetzungen - wie etwa diejenige der objektiven und subjektiven EingliederungsfÃ¤higkeit gegeben waren (vgl. Erw. 3.2.1; ZAK 1990 S. 216; Rz 1043 und 1044 KSTG). Ab wann alle Anspruchsvoraussetzungen fÃ¼r den Wartetaggeldanspruch erfÃ¼llt gewesen waren, wird nachfolgend zu prÃ¼fen sein.</w:t>
      </w:r>
    </w:p>
    <w:p>
      <w:r>
        <w:t>4.4Â Â Â Â  Die Beschwerdegegnerin und das Bundesamt fÃ¼r Sozialversicherung (Urk. 7 und 8/8/1) erachten als auslÃ¶sendes Moment fÃ¼r den Beginn des Wartetaggeldanspruchs den Eingang des bereits am 27. Oktober 1999 erstellten Berichts von Dr. A.___ bei der Beschwerdegegnerin am 1. Dezember 1999, weil sich erst in diesem Zeitpunkt ergeben habe, dass Eingliederungsmassnahmen grundsÃ¤tzlich angezeigt seien. FÃ¼r die Zeit ab dem 20. Mai 1999 habe gar nicht festgestanden, dass der BeschwerdefÃ¼hrer eingliederungsfÃ¤hig sei. Die EingliederungsfÃ¤higkeit habe sich erst beim Eintreffen des Berichtes von Dr. A.___ am 1. Dezember 1999 gezeigt (vgl. Urk. 7 und 8/8/2 S. 2). Der BeschwerdefÃ¼hrer lÃ¤sst insoweit zu Recht geltend machen, damit stelle die Beschwerdegegnerin fÃ¼r den Beginn des Wartetaggeldanspruches letztlich auf den Zeitpunkt ab, in welchem sie aufgrund ihrer AbklÃ¤rungen festgestellt habe (beziehungsweise hÃ¤tte feststellen kÃ¶nnen), dass Eingliederungsmassnahmen angezeigt seien (vgl. Urk. 1 S. 4 und 13 S. 3).</w:t>
      </w:r>
    </w:p>
    <w:p>
      <w:r>
        <w:t>Nach Art. 18 Abs. 1 und 2 IVV ist nach Ablauf der vier Monate seit Eingang der Anmeldung indes nicht mehr entscheidend, wann die IV-Stelle aufgrund ihrer AbklÃ¤rungen feststellt, dass Eingliederungsmassnahmen angezeigt sind, sondern nur noch, ob und ab wann Eingliederungsmassnahmen angezeigt sind beziehungsweise - rÃ¼ckwirkend betrachtet - angezeigt waren (vgl. Urteil des EidgenÃ¶ssischen Versicherungsgerichtes in Sachen O. vom 26. August 2003, I 753/02, Erw. 3.1, 4 und 5.2; Rz 1043 und 1044 KSTG). GrundsÃ¤tzlich ist nÃ¤mlich davon auszugehen, dass nach Ablauf der vier Monate seit Eingang der Anmeldung, Wartezeiten, die auf (verschuldete oder unverschuldete) VerzÃ¶gerungen bei der Gesuchsbehandlung und der AbklÃ¤rung durch die IV-Organe zurÃ¼ckzufÃ¼hren sind, dem Wartetaggeldanspruch nicht entgegenstehen. Denn die EinfÃ¼hrung der Frist von vier Monaten in Art. 18 Abs. 2 IVV diente auch dazu, das Problem der mÃ¶glichen VerzÃ¶gerung der Gesuchsbehandlung durch die Invalidenorgane anzugehen, und es soll damit vermieden werden, dass im Einzelfall untersucht werden muss, ob zwischen dem Eingang des Gesuchs und dem Zeitpunkt, in welchem die IV-Stelle aufgrund ihrer Ermittlungen feststellt, dass Eingliederungsmassnahmen angezeigt sind, eine Ã¼bermÃ¤ssig lange Zeitspanne liegt (vgl. ZAK 1990 S. 216; Rz 1044 KSTG). Damit ist nach Ablauf der Frist von vier Monaten unerheblich, wann die IV-Stelle gestÃ¼tzt auf ihre AbklÃ¤rungen erkennt, dass Eingliederungsmassnahmen angezeigt sind. Vielmehr ist fÃ¼r die Bestimmung des Beginns und der Dauer des Wartetaggeldanspruches nur noch zu prÃ¼fen, ob und ab wann alle Anspruchsvoraussetzungen fÃ¼r den Wartetaggeldanspruch erfÃ¼llt sind und insbesondere, ob und welche Wartezeiten auf UmstÃ¤nde, die bei der versicherten Person liegen, zurÃ¼ckzufÃ¼hren sind und damit keinen Anspruch auf ein Wartezeittaggeld zu begrÃ¼nden vermÃ¶gen (vgl. Urteil des EidgenÃ¶ssischen Versicherungsgerichtes in Sachen B. vom 25. Oktober 2002, I 102/02, Erw. 4.3).</w:t>
      </w:r>
    </w:p>
    <w:p>
      <w:r>
        <w:t>Â Â Â Â Â Â Â Â  Zu prÃ¼fen ist nachfolgend daher, ab welchem Zeitpunkt beim BeschwerdefÃ¼hrer Eingliederungsmassnahmen erstmals subjektiv und objektiv ernsthaft angezeigt gewesen waren.</w:t>
      </w:r>
    </w:p>
    <w:p>
      <w:r>
        <w:rPr>
          <w:b/>
        </w:rPr>
        <w:t>E. 5</w:t>
      </w:r>
    </w:p>
    <w:p>
      <w:r>
        <w:t>5.1Â Â Â Â  Der BeschwerdefÃ¼hrer gab in der Anmeldung zum Bezug von IV-Leistungen an, sich seit April 1998 wegen RÃ¼ckenschmerzen bei Dr. A.___ in Behandlung zu befinden (Urk. 8/67 S. 5). Die Beschwerdegegnerin leitete die notwendigen AbklÃ¤rungen ein, indem sie bei Dr. A.___ am 2. Februar 1999 eine Stellungnahme zu den beantragten beruflichen Massnahmen in Auftrag gab (vgl. Urk. 8/22/1) und beim BeschwerdefÃ¼hrer die Adresse des frÃ¼heren Arbeitgebers sowie des frÃ¼her konsultierten Arztes erfragte (vgl. Urk. 8/62). Am 25. MÃ¤rz 1999 holte sie den Arbeitgeberbericht vom 26. MÃ¤rz 1999 ein (Urk. 8/60). Dr. A.___ liess der Beschwerdegegnerin seinen Bericht vom 27. Oktober 1999 am 1. Dezember 1999 zukommen (vgl. Urk. 8/22/1). Nachfragen der Beschwerdegegnerin bei Dr. A.___ wegen des langen Ausbleibens des am 2. Februar 1999 angeforderten Berichts sind - soweit ersichtlich - nicht erfolgt. Auch Nachfragen des BeschwerdefÃ¼hrers bei der Beschwerdegegnerin Ã¼ber den Beginn allfÃ¤lliger Eingliederungsmassnahmen wurden keine geltend gemacht. Die Beschwerdegegnerin unterliess es zudem - nach Eingang des Berichtes von Dr. A.___ am 1. Dezember 1999 -, die DurchfÃ¼hrung beruflicher Massnahmen nÃ¤her zu prÃ¼fen, welche PrÃ¼fung sie erst nach der Stellungnahme des Versicherten zum Vorbescheid vom 28. Februar 2000 in Angriff nahm (vgl. Urk. 8/58, 8/21, 8/19, 8/46).</w:t>
      </w:r>
    </w:p>
    <w:p>
      <w:r>
        <w:t>5.2Â Â Â Â  GemÃ¤ss den Angaben von Dr. A.___ vom 27. Oktober 1999 (Urk. 8/22/1 S. 3) waren beim BeschwerdefÃ¼hrer circa im FrÃ¼hling 1997 (richtig: 1998) zunehmende, belastungsabhÃ¤ngige Schmerzen zunÃ¤chst in der linken Leiste aufgetreten, welche zuerst als Folge einer im Juli 1997 auf der linken Seite durchgefÃ¼hrten Inguinalhernienoperation gedeutet worden waren. In der Folge habe sich das Schmerzbild mit Lumbalgien, Schmerzen gluteal und einer Schmerzausstrahlung ins linke Bein verÃ¤ndert. Da die ambulant durchgefÃ¼hrten Behandlungsmassnahmen nur eine vorÃ¼bergehende Beschwerdelinderung brachten und es bei Wiederaufnahmen der ArbeitstÃ¤tigkeit zu RÃ¼ckfÃ¤llen kam, Ã¼berwies Dr. A.___ den BeschwerdefÃ¼hrer mit Schreiben vom 3. Juni 1998 an das E.___ (nachfolgend: E.___), zur stationÃ¤ren Rehabilitation (vgl. Urk. 8/22/2 S. 1 und 2, Urk. 8/22/7). Im Bericht vom 5. Oktober 1998 hielten Dres. med. F.___ von der E.___ fest, nach der Hospitalisation vom 15. bis 27. Juni 1998 (vgl. Urk. 8/22/7) habe sich eine Woche lang eine Besserung der Beschwerden gezeigt, danach hÃ¤tten die Beschwerden unter DurchfÃ¼hren einer medizinischen Trainingstherapie wieder zugenommen und sie seien aktuell stÃ¤rker als beim Klinikeintritt im Juni 1998. Bereits nach wenigen Metern Gehen mÃ¼sse der BeschwerdefÃ¼hrer sich setzen oder flach hinlegen (Urk. 8/22/8). Diagnostiziert wurden durch die E.___ ein lumboradikulÃ¤res Reizsyndrom L5 links mit/bei Spondylolyse L5 beidseits mit Spondylolisthesis Grad I und Einengung der Foramina intervertebralia beidseits, linksbetont, und bei einer WirbelsÃ¤ulenfehlform/-fehlhaltung sowie ein Verdacht auf LÃ¤sion des Ramus femoralis des Nervus genito-femoralis links bei einem Status nach Inguinalhernienoperation links von Juli 1997 (Urk. 8/22/7, 8/22/8).</w:t>
      </w:r>
    </w:p>
    <w:p>
      <w:r>
        <w:t>Die Ãrzte der G.___, welche den BeschwerdefÃ¼hrer am 30. September 1998 erstmals untersuchten (vgl. Urk. 8/22/9), fÃ¼hrten am 2. Oktober 1998 eine MRI-Untersuchung der LendenwirbelsÃ¤ule durch. Diese habe die Diagnosen einer Spondylolisthesis L5/S1 Grad I sowie einer intraforaminalen Diskushernie L5/S1 links bestÃ¤tigt, wogegen die MRI-Untersuchung der HÃ¼fte einen normalen Befund ergeben habe (Urk. 8/22/4). Die konservative Behandlung der Schmerzsymptomatik wurde fortgefÃ¼hrt (vgl. Urk. 8/22/4, 8/22/5). Dem BeschwerdefÃ¼hrer wurde als weitere Behandlungsmassnahme eine Diskushernienoperation und eine Spondylodese L5/S1 vorgeschlagen (Berichte vom 28. Oktober 1998 und vom 9. Dezember 1998, Urk. 8/22/4, 8/22/5). Dr. A.___ Ã¼berwies den BeschwerdefÃ¼hrer zudem in der Folge an Dr. med. H.___, Facharzt fÃ¼r Innere Medizin, speziell Rheumatologie, zur Beurteilung. Dieser stellte anlÃ¤sslich der Untersuchung vom 10. Februar 1999 eine erhebliche Angst des BeschwerdefÃ¼hrers vor erneuten Operationen fest, weswegen er denn auch den von den Ãrzten der G.___ vorgeschlagenen Eingriff abgelehnt habe (Urk. 8/22/6 S. 1). Im Vordergrund der Schmerzen stÃ¼nden beim BeschwerdefÃ¼hrer bereits nach 100 Metern Gehen auftretende und sich beim anhaltenden Gehen verstÃ¤rkende DysÃ¤sthesien. Beim Anhalten und vor allem beim Sitzen gingen diese zurÃ¼ck. Aufgrund der von ihm selbst durchgefÃ¼hrten Untersuchung schloss Dr. H.___, dass dem BeschwerdefÃ¼hrer mit konservativen Massnahmen nicht geholfen werden kÃ¶nne. Bei anhaltender ArbeitsunfÃ¤higkeit werde der BeschwerdefÃ¼hrer seine Stelle verlieren, allmÃ¤hlich werde eine Dekonditionierung auftreten, und eine Besserung der Symptomatik sei nicht ersichtlich. Deshalb glaube er, dass eine Entfernung des prolabierten Diskusmaterials notwendig sei zur Entlastung der Nerven, allerdings ohne die von den Ãrzten der G.___ vorgeschlagene zusÃ¤tzliche Stabilisation (Urk. 8/22/6).</w:t>
      </w:r>
    </w:p>
    <w:p>
      <w:r>
        <w:t>Wie sich dem Bericht von Dr. A.___ vom 27. Oktober 1999 entnehmen lÃ¤sst, wurde in der Folge kein operativer Eingriff vorgenommen (Urk. 8/22/1 S. 3). Indes wurden offenbar die physikalischen und medikamentÃ¶sen Therapien fortgefÃ¼hrt (vgl. Urk. 8/22/1 S. 1). Dr. A.___ erachtete im Bericht vom 27. Oktober 1999 berufliche Massnahmen ab sofort als fÃ¼r angezeigt (Urk. 8/22/1 S. 2 und Anhang). Als eine der Behinderung angepasste TÃ¤tigkeit erachtete er eine sitzende Arbeit mit der MÃ¶glichkeit mindestens einmal stÃ¼ndlich fÃ¼r wenige Minuten aufstehen zu kÃ¶nnen. Dagegen kÃ¶nne der Versicherte keine schwere Arbeit verrichten, nicht regelmÃ¤ssig heben, keine schweren GegenstÃ¤nde verschieben, sich nicht regelmÃ¤ssig bÃ¼cken oder abdrehen und keine stehende Ãber-Kopf-Arbeit ausfÃ¼hren. Die ihm zumutbare Gehstrecke betrage 1-2 km. Expositionen in NÃ¤sse, KÃ¤lte und Staub sollten vermieden werden (Urk. 8/22/1 S. 2 und Anhang). Beim Schulbesuch oder einer beruflichen Ausbildung sollte nicht lÃ¤ngere Zeit im Unterricht gesessen werden mÃ¼ssen ohne die MÃ¶glichkeit, zwischendurch aufstehen zu dÃ¼rfen (Urk. 8/22/1 S. 2).</w:t>
      </w:r>
    </w:p>
    <w:p>
      <w:r>
        <w:t>5.3Â Â Â Â  Das Bundesamt fÃ¼r Sozialversicherung hielt in seiner Stellungnahme vom 26. MÃ¤rz 2002 fest, erst aufgrund des Gutachtens von Dr. A.___ habe objektiv festgestanden, dass berufliche Eingliederungsmassnahmen grundsÃ¤tzlich angezeigt seien und dass der Versicherte in angepasster TÃ¤tigkeit zu 100 % arbeitsfÃ¤hig sei. In den vorherigen Ã¤rztlichen Berichten habe nicht eine berufliche Umstellung zur Diskussion gestanden, sondern es seien die MÃ¶glichkeiten eines operativen Eingriffs beziehungsweise einer Verbesserung des Zustandes durch therapeutische Massnahmen abgeklÃ¤rt worden (Urk. 8/8/1). Damit gehen das Bundesamt und die Beschwerdegegnerin davon aus, der Versicherte sei bis zum Bericht von Dr. A.___ vom 27. Oktober 1999 in medizinischer Hinsicht nicht eingliederungsfÃ¤hig gewesen und er habe bis zu diesem Zeitpunkt nicht auf die DurchfÃ¼hrung von Eingliederungsmassnahmen gewartet (Urk. 7 und 8/8/1). Der BeschwerdefÃ¼hrer demgegenÃ¼ber macht geltend, bereits im Zeitpunkt der Anmeldung die Anspruchsvoraussetzungen erfÃ¼llt zu haben (vgl. Urk. 1 S. 4).</w:t>
      </w:r>
    </w:p>
    <w:p>
      <w:r>
        <w:t>5.4Â Â Â Â  Dr. A.___ erachtet in seinem Zeugnis vom 27. Oktober 1999 berufliche Massnahmen ab aktuellem Zeitpunkt fÃ¼r angezeigt und die Aufnahme einer leidensangepassten TÃ¤tigkeit ab sofort als mÃ¶glich (Urk. 8/22/1 S. 2 und Anhang). Aus diesen Angaben kann aber entgegen der Ansicht der Beschwerdegegnerin nicht ohne weiteres geschlossen werden, dass der BeschwerdefÃ¼hrer vor dem 27. Oktober 1999 aus medizinischen GrÃ¼nden nicht eingliederungsfÃ¤hig gewesen sei. Dr. A.___ untersuchte den BeschwerdefÃ¼hrer am 27. Oktober 1999 und beurteilte den Gesundheitszustand sowie die Erwerbs- und EingliederungsfÃ¤higkeit aus aktuellem Anlass. NÃ¤here Angaben zum Verlauf des Leidens seit Februar 1999, als der BeschwerdefÃ¼hrer von Dr. H.___ auf Zuweisung von Dr. A.___ hin untersucht worden war, und zur ArbeitsfÃ¤higkeit in leidensangepassten TÃ¤tigkeiten vor dem 27. Oktober 1999 fehlen. Den Gesundheitszustand des Versicherten beurteilte Dr. A.___ jedenfalls als stationÃ¤r, womit nicht auszuschliessen ist, dass sich dieser bereits vor dem 27. Oktober 1999 stabilisiert hatte und die DurchfÃ¼hrung beruflicher Eingliederungsmassnahmen - insbesondere den Schulbesuch - bereits frÃ¼her zugelassen hÃ¤tte. Die Tatsache, dass Dr. A.___ die Anfrage der IV-Stelle erst Ende Oktober 1999 beantwortete, lÃ¤sst fÃ¼r sich zudem ebenfalls nicht auf die vorgÃ¤ngige fehlende EingliederungsfÃ¤higkeit des Versicherten schliessen. Denn Dr. A.___ beantwortet schriftliche Anfragen teilweise verzÃ¶gert, wie sich dies bei einer weiteren Anfrage der IV-Stelle vom 26. Juni 2002 gezeigt hatte (vgl. Urk. 8/28 und 8/27).</w:t>
      </w:r>
    </w:p>
    <w:p>
      <w:r>
        <w:t>Da Ã¤rztliche Angaben zur Zeit ab Februar bis Oktober 1999 gÃ¤nzlich fehlen, kann auch nicht mit der Beschwerdegegnerin davon ausgegangen werden, in dieser ganzen Zeit habe beim BeschwerdefÃ¼hrer die Evaluation der therapeutischen MÃ¶glichkeiten und nicht eine berufliche Umstellung im Vordergrund gestanden. Der letzte vorliegende Ã¤rztliche Bericht von Dr. H.___, in welchem die DurchfÃ¼hrung eines operativen Eingriffes beziehungsweise eine Verbesserung des Zustandes durch therapeutische Massnahmen geprÃ¼ft worden war, datiert vom 15. Februar 1999 und grÃ¼ndet auf der Untersuchung vom 10. Februar 1999. Dr. H.___ befÃ¼rwortete im Bericht vom 15. Februar 1999 - wie bereits vor ihm die Ãrzte der G.___ (vgl. Urk. 8/22/4 und 8/22/5) - die Vornahme eines operativen Eingriffes (Urk. 8/22/6). Sowohl dem Bericht der E.___ vom 5. Oktober 1998 (Urk. 8/22/8), den Berichten der G.___ vom 28. Oktober 1998 und vom 9. Dezember 1998 als auch der Ã¤rztlichen Beurteilung von Dr. H.___ vom 15. Februar 1999 lÃ¤sst sich aber auch entnehmen, dass der BeschwerdefÃ¼hrer einem operativen Eingriff von vorneherein skeptisch gegenÃ¼bergestanden hatte (vgl. auch Urk. 8/22/8 S. 1 unten). Es wurde denn in der Folge beim Versicherten entgegen diesen beigezogenen Ã¤rztlichen Beurteilungen, welche zudem weiter- und weniger weitgehende operative Eingriffe befÃ¼rwortet hatten, kein operativer Eingriff vorgenommen und es blieb, davon ist aufgrund der Angaben von Dr. A.___ auszugehen, bei der bereits vordem Ã¼ber lÃ¤ngere Zeit durchgefÃ¼hrten konservativen Therapie. Diese fÃ¼hrte dann spÃ¤testens am 27. Oktober 1999 ebenfalls zu einer Stabilisierung der gesundheitlichen Situation. Unter diesen UmstÃ¤nden kann aufgrund der vorhandenen Akten entgegen der Ansicht der Beschwerdegegnerin nicht davon ausgegangen werden, der BeschwerdefÃ¼hrer habe sich in der ganzen Zeit seit der Anmeldung bei der Invalidenversicherung im Januar 1999 mit der PrÃ¼fung der Verbesserung des Zustandes durch einen allfÃ¤lligen operativen Eingriff beschÃ¤ftigt, und nicht das Warten auf eine berufliche Umstellung, wofÃ¼r sich der Versicherte im Januar 1999 ausdrÃ¼cklich angemeldet hatte, habe im Vordergrund gestanden.</w:t>
      </w:r>
    </w:p>
    <w:p>
      <w:r>
        <w:t>Insgesamt kann die Frage, ob der BeschwerdefÃ¼hrer bereits vor dem 27. Oktober 1999 aus medizinischer Sicht eingliederungsfÃ¤hig gewesen war, mit den vorhandenen Ã¤rztlichen Angaben nicht beantwortet werden. Der Sachverhalt bedarf insoweit ergÃ¤nzender AbklÃ¤rung. Die Beschwerdegegnerin wird deshalb nach der RÃ¼ckweisung der Sache an sie eine ergÃ¤nzende Stellungnahme von Dr. A.___ zum Verlauf des Leidens seit Januar 1999 sowie zu den in der Zeit bis Oktober 1999 durchgefÃ¼hrten Therapien, zu den diskutierten oder in Aussicht genommenen Massnahmen und zur EingliederungsfÃ¤higkeit des Versicherten ab Januar 1999 einzuholen haben. Zudem wird sie sich auch nach der Ursache des spÃ¤ten Beantwortens der Anfrage vom 2. Februar 1999 zu erkundigen haben.</w:t>
      </w:r>
    </w:p>
    <w:p>
      <w:r>
        <w:t>5.5Â Â Â Â  Je nach dem Ergebnis der ergÃ¤nzend vorzunehmenden AbklÃ¤rungen wird die Beschwerdegegnerin das Wartetaggeld ab einem frÃ¼heren Zeitpunkt als dem 1. Dezember 1999 zuzusprechen haben. Denn ab dem Zeitpunkt, in welchem die EingliederungsfÃ¤higkeit aus medizinischer Sicht bejaht werden kann, sind vorliegend grundsÃ¤tzlich alle Anspruchsvoraussetzungen fÃ¼r den Wartetaggeldanspruch erfÃ¼llt (vgl. Erw. 4.1; vgl. Urteil des EidgenÃ¶ssischen Versicherungsgerichtes in Sachen O. vom 26. August 2003, I 753/02, Erw. 3.1, 4 und 5.2). Es sei denn, es trÃ¤ten bisher nicht bekannte weitere UmstÃ¤nde zu Tage, die fÃ¼r eine ganz oder teilweise durch den Versicherten verursachte Wartezeit sprechen wÃ¼rden.</w:t>
      </w:r>
    </w:p>
    <w:p>
      <w:r>
        <w:t>Zudem ist festzuhalten, dass der Versicherte gemÃ¤ss dem Bericht von Dr. A.___ vom 27. Oktober 1999 ab dem 27. Oktober 1999 aus medizinischer Sicht eingliederungsfÃ¤hig gewesen war. Ab diesem Zeitpunkt waren Eingliederungsmassnahmen denn auch subjektiv und objektiv ernsthaft angezeigt. Ausser im Falle, dass die spÃ¤te Berichterstattung und verzÃ¶gerte Ãbermittlung des Berichts von Dr. A.___ etwa durch eine klare Verletzung der Mitwirkungspflicht des BeschwerdefÃ¼hrers verursacht worden war, hat denn der BeschwerdefÃ¼hrer Anspruch auf das Wartetaggeld spÃ¤testens ab dem 27. Oktober 1999. Aufgrund des heutigen Kenntnisstandes kann die im Rahmen der AbklÃ¤rung eingetretene VerzÃ¶gerung beim Einreichen des Ã¤rztlichen Berichtes von Dr. A.___ nicht dem BeschwerdefÃ¼hrer zur Last gelegt werden. Hinweise auf eine Verletzung der Mitwirkungspflicht des Versicherten sind jedenfalls keine ersichtlich und kÃ¶nnen nicht bereits im Umstand erblickt werden, dass der Versicherte bei der Beschwerdegegnerin nicht auf eine schnellere Erledigung der AbklÃ¤rungen gedrÃ¤ngt hatte. Denn fÃ¼r die befÃ¶rderliche AbklÃ¤rung besorgt zu sein ist grundsÃ¤tzlich Sache der Beschwerdegegnerin (vgl. Erw. 4.4). Der Versicherte ist zudem etwa der Aufforderung der Beschwerdegegnerin zur Angabe der Adresse des frÃ¼heren behandelnden Arztes sowie der Adresse seines Arbeitgebers unverzÃ¼glich nachgekommen (vgl. Urk. 8/62).</w:t>
      </w:r>
    </w:p>
    <w:p>
      <w:r>
        <w:t>Â Â Â Â Â Â Â Â  Die angefochtene VerfÃ¼gung ist damit insoweit aufzuheben, als sie einen dem 1. Dezember 1999 vorgehenden Wartetaggeldanspruch verneint, und die Sache ist an die Beschwerdegegnerin zurÃ¼ckzuweisen, damit diese nach den genannten AbklÃ¤rungen den Wartetaggeldanspruch ab dem 20. Mai bis zum 30. November 1999 neu prÃ¼fe. Sollte sich herausstellen, dass der Versicherte in der Zeit vor dem 27. Oktober 1999 aus medizinischen GrÃ¼nden nicht eingliederungsfÃ¤hig gewesen war, wird die Beschwerdegegnerin zudem Ã¼ber einen allfÃ¤lligen dem Wartetaggeldanspruch vorangehenden Rentenanspruch zu befinden haben (BGE 116 V 94 Erw. 5).</w:t>
      </w:r>
    </w:p>
    <w:p>
      <w:r>
        <w:t>6.Â Â Â Â Â Â  AusgangsgemÃ¤ss steht dem anwaltlich vertretenen BeschwerdefÃ¼hrer eine ProzessentschÃ¤digung zu. Diese ist unter BerÃ¼cksichtigung der Tatsache, dass der BeschwerdefÃ¼hrer bereits im vorinstanzlichen Verfahren vertreten war und der dort getÃ¤tigte Aufwand nicht zu entschÃ¤digen ist (vgl. ZÃ¼nd, Kommentar zum Gesetz Ã¼ber das Sozialversicherungsgericht des Kantons ZÃ¼rich, ZÃ¼rich 1999, S., 246 Rz 15), auf Fr. 1'500.-- festzusetzen.</w:t>
      </w:r>
    </w:p>
    <w:p>
      <w:r>
        <w:t>Das Gericht erkennt:</w:t>
      </w:r>
    </w:p>
    <w:p>
      <w:r>
        <w:t>1.Â Â Â Â Â Â Â Â  Die Beschwerde wird in dem Sinne gutgeheissen, dass die angefochtene VerfÃ¼gung vom 25. Juni 2002 insoweit aufgehoben wird, als sie einen Wartetaggeldanspruch vor dem 1. Dezember 1999 verneint, und es wird die Sache an die Sozialversicherungsanstalt des Kantons ZÃ¼rich, IV-Stelle, zurÃ¼ckgewiesen, damit diese nach erfolgter AbklÃ¤rung im Sinne der ErwÃ¤gungen Ã¼ber einen Wartetaggeldanspruch ab dem 20. Mai bis zum 30. November 1999 neu entscheide.</w:t>
      </w:r>
    </w:p>
    <w:p>
      <w:r>
        <w:t>2.Â Â Â Â Â Â Â Â  Das Verfahren ist kostenlos.</w:t>
      </w:r>
    </w:p>
    <w:p>
      <w:r>
        <w:t>3. Â Â Â Â Â Â Â  Die Beschwerdegegnerin wird verpflichtet, dem BeschwerdefÃ¼hrer eine ProzessentschÃ¤digung von Fr. 1'500.-- (inklusive Barauslagen und Mehrwertsteuer) zu bezahlen.</w:t>
      </w:r>
    </w:p>
    <w:p>
      <w:r>
        <w:t>4.Â Â Â Â Â Â Â Â  Zustellung gegen Empfangsschein an:</w:t>
      </w:r>
    </w:p>
    <w:p>
      <w:r>
        <w:t>- RechtsanwÃ¤ltin Helena BÃ¶hler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