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IV.2002.00399 vom 3. November 2004</w:t>
      </w:r>
    </w:p>
    <w:p>
      <w:r>
        <w:t>ZH Sozialversicherungsgericht, 2004-11-03, DE</w:t>
      </w:r>
    </w:p>
    <w:p>
      <w:r>
        <w:rPr>
          <w:b/>
        </w:rPr>
        <w:t xml:space="preserve">Quelle: </w:t>
      </w:r>
      <w:r>
        <w:t>https://mcp.opencaselaw.ch/entscheid/zh_sozialversicherungsgericht_IV.2002.00399</w:t>
      </w:r>
    </w:p>
    <w:p>
      <w:r>
        <w:t>FR: ZH_SOZIALVERSICHERUNGSGERICHT IV.2002.00399 du 3 novembre 2004</w:t>
      </w:r>
    </w:p>
    <w:p>
      <w:r>
        <w:t>IT: ZH_SOZIALVERSICHERUNGSGERICHT IV.2002.00399 del 3 novembre 2004</w:t>
      </w:r>
    </w:p>
    <w:p>
      <w:pPr>
        <w:pStyle w:val="Heading2"/>
      </w:pPr>
      <w:r>
        <w:t>Erwägungen</w:t>
      </w:r>
    </w:p>
    <w:p>
      <w:r>
        <w:rPr>
          <w:b/>
        </w:rPr>
        <w:t>E. 2</w:t>
      </w:r>
    </w:p>
    <w:p>
      <w:r>
        <w:t>/</w:t>
      </w:r>
    </w:p>
    <w:p>
      <w:r>
        <w:rPr>
          <w:b/>
        </w:rPr>
        <w:t>E. 3</w:t>
      </w:r>
    </w:p>
    <w:p>
      <w:r>
        <w:t>3.1Â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3.2Â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des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122 V 160 Erw. 1c; U. Meyer-Blaser, Die Rechtspflege in der Sozialversicherung, BJM 1989, S. 30 f.; derselbe in H. Fredenhagen, Das Ã¤rztliche Gutachten, 3. Aufl. 1994, S. 24 f.).</w:t>
      </w:r>
    </w:p>
    <w:p>
      <w:r>
        <w:rPr>
          <w:b/>
        </w:rPr>
        <w:t>E. 4</w:t>
      </w:r>
    </w:p>
    <w:p>
      <w:r>
        <w:t>4.1Â Â Â Â  Dem Gutachten der Klinik X.___ vom 15. MÃ¤rz 2001 (Urk. 7/10), unterzeichnet von den Rheumatologen Dres. med. C.___, AssistenzÃ¤rztin, und med. D.___, Chefarzt Rheumatologie, lÃ¤sst sich entnehmen, dass die BeschwerdefÃ¼hrerin erstmals 1978 unter panvertebralen Schmerzen gelitten hatte, die unter initial physiotherapeutischer Behandlung wieder besserten, jedoch seit sechs bis sieben Jahren wiederum deutlich progredient auftraten, insbesondere im Bereich des Nackens mit Ausstrahlung nach okzipital, tempoparietal beidseits sowie in die Schulterregion beidseits und in den proximalen Oberarm rechts. Die BeschwerdefÃ¼hrerin leide unter Schmerzen thorakal und lumbal mit Ausstrahlung entlang des dorsalen Ober- und Unterschenkels bis in die Ferse links mehr als rechts. Husten-/Pressschmerzen oder motorische Defizite seien nicht aufgetreten. Zeitweise sei sie nÃ¤chtlich schmerzbedingt gestÃ¶rt. Die Schmerzen nÃ¤hmen insbesondere beim Stehen (lÃ¤nger als 10 Minuten) zu. Sitzen gehe problemlos, gehen kÃ¶nne sie mindestens 60 Minuten, alsdann wÃ¼rden die Schmerzen deutlich stÃ¤rker. Unter chiropraktischer Behandlung sowie mit Massage und Gymnastik hÃ¤tten die Beschwerden jeweils fÃ¼r zirka drei bis vier Monate gebesserten werden kÃ¶nnen (Urk. 7/10 S. 3 f.). Die untersuchenden Ãrzte fanden eine WirbelsÃ¤ulenfehlhaltung/-form mit Kopfprotraktion, thorakalem RundrÃ¼cken und lumbalem FlachrÃ¼cken. Die Beweglichkeit der HalswirbelsÃ¤ule (HWS) fÃ¼r Rotation in Neutral-, Extensions- und Flexionsstellung sei linksbetont zu einem Drittel, diejenige der LendenwirbelsÃ¤ule (LWS) fÃ¼r Lateroflexion nach rechts zu zwei Drittel eingeschrÃ¤nkt bei einem Fingerbodenabstand vorne beidseits von 20 cm und hypomobilem rechten Sakroiliakalgelenk. Sie vermerkten eine Druckdolenz der paravertebralen Muskulatur im Bereich der mittleren BrustwirbelsÃ¤ule und der LWS mit muskulÃ¤ren Verspannungen sowie Myogelosen glutÃ¤al beidseits. Die BeschwerdefÃ¼hrerin gebe palpatorisch auf Druck Schmerzen praktisch im ganzen KÃ¶rper an. Es bestehe eine Insuffizienz der RÃ¼ckenmuskulatur. Radiologisch ergaben sich mehrsegmentale Osteochondrosen (Th12/la, L1/2, L4 bis S1 sowie C5/6 und C6/7) mit ventralen, zum Teil Ã¼berbrÃ¼ckenden Spondylosen, im Bereich der HWS auch mit beginnenden Spondylarthrosen (Urk. 7/10 S. 6).</w:t>
      </w:r>
    </w:p>
    <w:p>
      <w:r>
        <w:t>Â Â Â Â Â Â Â Â  Die Gutachter diagnostizierten aufgrund ihrer eigenen Untersuchungen und den medizinischen Vorakten ein chronisches Panvertebralsyndrom mit spondylogener Ausstrahlung bei WirbelsÃ¤ulenfehlhaltung/-form, muskulÃ¤rer Dysbalance, Insuffizienz der RÃ¼ckenmuskulatur und bei degenerativen WirbelsÃ¤ulenverÃ¤nderungen sowie eine Adipositas. Sie fÃ¼hrten aus, die von der BeschwerdefÃ¼hrerin angegebenen panvertebralen RÃ¼ckenschmerzen mit spondylogener Ausstrahlung liessen sich mit den heute objektivierbaren klinischen und radiologischen Befunden alleine nicht vollstÃ¤ndig erklÃ¤ren. Sie fÃ¤nden zwar eine Fehlstatik und eingeschrÃ¤nkte Beweglichkeit der WirbelsÃ¤ule, eine muskulÃ¤re Dysbalance und Insuffizienz der RÃ¼ckenmuskulatur sowie degenerative WirbelsÃ¤ulenverÃ¤nderungen, diese Befunde stÃ¼nden jedoch in einer Diskrepanz zum Ausmass der von der BeschwerdefÃ¼hrerin angegebenen Beschwerden. Im Hinblick auf die muskulÃ¤re Dysbalance und Insuffizienz der RÃ¼ckenmuskulatur wÃ¼rden sie eine aufbauende Trainingstherapie an den GerÃ¤ten zur KrÃ¤ftigung der RÃ¼ckenmuskulatur empfehlen. Wegen der wÃ¤hrend der Untersuchung aufgefallenen, etwas deprimierten Stimmungslage der BeschwerdefÃ¼hrerin mit AffektlabilitÃ¤t sowie des klinisch und radiologisch nicht vollstÃ¤ndig erklÃ¤rbaren grossen Leidensdruckes der BeschwerdefÃ¼hrerin wÃ¼rden sie zur Erarbeitung von BewÃ¤ltigungsstrategien und zum Erlernen eines konstruktiven Umganges mit den Schmerzen eine psychotherapeutische/psychiatrische Betreuung vorschlagen. Aufgrund der genannten klinischen und radiologischen Befunde lÃ¤gen keine strukturell fassbaren VerÃ¤nderungen vor, die die ArbeitsfÃ¤higkeit der BeschwerdefÃ¼hrerin in ihrem angestammten Beruf als Lehrerin (Pastoralassistentin) beeintrÃ¤chtigen wÃ¼rden, so dass sie aus rheumatologischer Sicht im angestammten Beruf nach DurchfÃ¼hrung der genannten physiotherapeutischen Behandlungsmassnahmen 100%ig arbeitsfÃ¤hig sei (Urk. 7/10 S. 7).</w:t>
      </w:r>
    </w:p>
    <w:p>
      <w:r>
        <w:t>4.2Â Â Â Â  Die gutachterlichen Befunde und Diagnosen weichen entgegen den Vorbringen der BeschwerdefÃ¼hrerin, welche "massive WidersprÃ¼che" zu erkennen glaubt (Urk. 46), nicht von den Feststellungen des behandelnden Arztes Dr. A.___ ab. Dieser berichtete der Beschwerdegegnerin am 21. September 2000 (Urk. 7/12), dass seit Beginn 1998 progredient zunehmende RÃ¼ckenschmerzen im Sinne eines panvertebralen Schmerzsyndroms aufgetreten seien, wobei im Vordergrund ein Lumbovertebralsyndrom mit linksbetonter Ausstrahlung beidseits und ohne eigentliche Radikulopathie sowie eine Cervicobrachialgie mit Ausstrahlung in beide Schultern und Arme im Vordergrund stehen wÃ¼rden. Die radiologischen AbklÃ¤rungen hÃ¤tten degenerative VerÃ¤nderungen der WirbelsÃ¤ule vor allem im Bereich der LWS mit Spondylose und Spondylarthrose ergeben, wobei es sich beim Schmerzsyndrom in der LWS in erster Linie um ein vertebrogenes handle. Die AbklÃ¤rungen mit Kernspintomographie hÃ¤tten keine Anhaltspunkte fÃ¼r eine Diskushernie aufgezeigt. Die auch von den Gutachtern erwÃ¤hnten rezidivierenden krampfartigen Bauchschmerzen diagnostizierte Dr. A.___ als Colon irritabile mit chronischer Opstipation, wobei diese Beschwerden offensichtlich keinen Einfluss auf die von ihm attestierte ArbeitsfÃ¤higkeit hatten. Er erachtete TÃ¤tigkeiten mit Arbeiten Ã¼ber Kopf, mit Tragbelastung, mit lÃ¤ngerem Gehen oder Stehen, insbesondere Treppensteigen, Arbeiten in gebÃ¼ckter Haltung und mit Exposition an NÃ¤sse, KÃ¤lte oder Staub als nicht zumutbar. Angesichts der von ihm dargelegten EinschrÃ¤nkungen und der von ihm erhobenen Befunde ist nicht nachvollziehbar und wird von ihm auch nicht begrÃ¼ndet, weshalb in einer derart angepassten TÃ¤tigkeit lediglich noch eine 50%ige ArbeitsfÃ¤higkeit bestehen soll. Ebensowenig erweist sich seine Schlussfolgerung, weil insbesondere das Stehen stark eingeschrÃ¤nkt sei, bestehe eine volle ArbeitsunfÃ¤higkeit im Beruf als Pastoralassistentin, als einsichtig. Damit setzt er sich ausserdem in Widerspruch zu seinen Ã¼brigen Angaben, wonach die BeschwerdefÃ¼hrerin seit ihrer Arbeitslosigkeit Ende Juli 1998 zwar arbeitsunfÃ¤hig gewesen sei, jedoch angibt, sie habe ab Oktober 1998 bis April 1999 als Pastoralassistentin teilzeitlich zu 30 % gearbeitet, nebst dem Bezug von "Versichertenverdienst". Ferner ist darauf hinzuweisen, dass die BeschwerdefÃ¼hrerin innerhalb der bis 27. Juli 2000 laufenden Rahmenfrist Arbeitslosentaggelder bei voller VermittlungsfÃ¤higkeit beanspruchte und lediglich vorÃ¼bergehend (ab 27. April 1998 fÃ¼r zwei bis drei Wochen und vom 18. Januar bis 31. MÃ¤rz 1999 infolge ihrer gynÃ¤kologischen Operation) krank geschrieben war (Urk. 7/24).</w:t>
      </w:r>
    </w:p>
    <w:p>
      <w:r>
        <w:t>Â Â Â Â Â Â Â Â  DemgegenÃ¼ber vermag das Gutachten der Klinik X.___ zu Ã¼berzeugen. Es beruht auf umfassenden klinischen, neurologischen, radiologischen und labormÃ¤ssigen Untersuchungen, den vollstÃ¤ndigen Vorakten und setzt sich mit den subjektiven Beschwerden und den objektivierbaren Befunden in nachvollziehbarer Weise auseinander. Es bestehen daher keinerlei GrÃ¼nde, von den schlÃ¼ssig begrÃ¼ndeten Angaben der Gutachter abzuweichen. Insbesondere ist darauf hinzuweisen, dass in Anbetracht der sich mit Bezug auf Schmerzen naturgemÃ¤ss ergebenden Beweisschwierigkeiten die subjektiven Schmerzangaben der versicherten Person allein fÃ¼r die BegrÃ¼ndung einer (teilweisen) ArbeitsunfÃ¤higkeit nicht genÃ¼gen; vielmehr muss im Rahmen der sozialversicherungsrechtlichen LeistungsprÃ¼fung verlangt werden, dass Schmerzangaben durch damit korrelierende, schlÃ¼ssig feststellbare Befunde hinreichend erklÃ¤rbar sind, andernfalls sich eine rechtsgleiche Beurteilung der RentenansprÃ¼che nicht gewÃ¤hrleisten liesse (Urteile des EidgenÃ¶ssischen Versicherungsgerichts in Sachen G. vom 12. Februar 2003, I 366/01, und in Sachen W. vom 9. Oktober 2001, I 382/00, Erw. 2). Solche korrelierenden Befunde konnten aufgrund der umfassenden Erhebungen nicht gefunden werden und legte auch Dr. A.___ nicht dar. Vielmehr Ã¤usserten sich die Gutachter dahingehend, dass aufgrund der klinischen und radiologischen Befunde keine strukturell fassbaren VerÃ¤nderungen vorlÃ¤gen, welche die ArbeitsfÃ¤higkeit der BeschwerdefÃ¼hrerin in ihrem angestammten Beruf beeintrÃ¤chtigen wÃ¼rden. Zur Ãberwindung beziehungsweise zum besseren Umgang mit der Schmerzproblematik sowie der muskulÃ¤ren Defizite empfahlen die Gutachter die DurchfÃ¼hrung physiotherapeutischer (muskelaufbauende Trainingstherapie) bzw. psychotherapeutischer Massnahmen, was der BeschwerdefÃ¼hrerin zuzumuten ist. Hieraus lÃ¤sst sich keine fortgesetzte, das heisst andauernde ArbeitsunfÃ¤higkeit ableiten.</w:t>
      </w:r>
    </w:p>
    <w:p>
      <w:r>
        <w:t>4.3Â Â Â Â  Angesichts des Beweiswertes dieses Gutachtens besteht daher kein Anlass, weitere rheumatologische AbklÃ¤rungen zu veranlassen, zumal die BeschwerdefÃ¼hrerin selbst, obwohl sie sich offenbar zwischenzeitlich (Spital S.___ oder/und Spital W.___; Urk. 13, Urk. 30) konsiliarisch untersuchen liess, keine neuen medizinischen Erkenntnisse vorbringen liess. Was die internistischen Beschwerden anbelangt, so wurde bereits ausgefÃ¼hrt, dass das im massgebenden Zeitpunkt des angefochtenen Entscheids und auch den Gutachtern schon bekannte Colon irritabile (wie auch die gynÃ¤kologischen Operationen) zu keiner massgeblichen EinschrÃ¤nkung der Arbeits- und LeistungsfÃ¤higkeit fÃ¼hrte und die nachher eingetretenen urologischen Beschwerden, welche am 31. August 2004 eine zweite Operation bedingten (Urk. 47/1-3), fÃ¼r die Beurteilung des hier massgebenden Sachverhaltes keine BerÃ¼cksichtigung finden kÃ¶nnen. DiesbezÃ¼gliche Erhebungen durch das Gericht erÃ¼brigen sich daher. Dem Eventualantrag kann indes in dem Sinne gefolgt werden, als die Akten nach Rechtskraft dieses Urteils an die Beschwerdegegnerin Ã¼berwiesen werden, um die sinngemÃ¤sse Neuanmeldung an die Hand zu nehmen.</w:t>
      </w:r>
    </w:p>
    <w:p>
      <w:r>
        <w:t>4.4Â Â Â Â  Zusammenfassend ist daher festzuhalten, dass gestÃ¼tzt auf das Gutachten der Klinik X.___ bis zum Zeitpunkt der angefochtenen VerfÃ¼gung (17. Juli 2002) keine andauernde massgebliche ArbeitsunfÃ¤higkeit im angestammten Beruf der BeschwerdefÃ¼hrerin als Katechetin oder Pastoralassistentin ausgewiesen ist, weshalb sich auch ein Erwerbsvergleich erÃ¼brigt. Besteht indes keine ErwerbsunfÃ¤higkeit und damit auch keine InvaliditÃ¤t, ist der Anspruch auf eine Invalidenrente zu verneinen, was zur Abweisung der Beschwerde fÃ¼hrt.</w:t>
      </w:r>
    </w:p>
    <w:p>
      <w:r>
        <w:t>5.Â Â Â Â Â Â  Die Voraussetzungen zur Bestellung eines unentgeltlichen Rechtsbeistandes gemÃ¤ss Â§ 16 des Gesetzes Ã¼ber das Sozialversicherungsgericht sind vorliegend erfÃ¼llt (Urk. 42 und Urk. 41/1-3). AntragsgemÃ¤ss ist daher Rechtsanwalt Georg Hunziker, ZÃ¼rich, zum unentgeltlichen Rechtsbeistand zu ernennen und aus der Gerichtskasse zu entschÃ¤digen.</w:t>
      </w:r>
    </w:p>
    <w:p>
      <w:r>
        <w:t>Â Â Â Â Â Â Â Â  Mit Honorarnote vom 28. Oktober 2004 (Urk. 52/1-2) wird ein zeitmÃ¤ssiger Aufwand von 11,2 Anwaltsstunden sowie Barauslagen von Fr. 96.30 geltend gemacht. Angesichts dessen, dass einzig die Replik zu verfassen war, der im Zeitraum 18. Mai bis 17. August 2004 in Zusammenhang mit den Fristerstreckungsgesuchen geltend gemachte Aufwand und die damit verbundenen Besprechungen von 2,45 Stunden mit der Mandantin (nebst den telefonischen Kontakten) in diesem Ausmass (insgesamt 4 Stunden) nicht notwendig erscheinen, wird der angemessene Aufwand um 3 Stunden auf 8,2 Stunden gekÃ¼rzt und ist die EntschÃ¤digung unter BerÃ¼cksichtigung des gerichtsÃ¼blichen Ansatzes von Fr. 200.-- pro Stunde auf Fr. 1'900.-- (inklusive MWSt und Barauslagen) festzusetzen.</w:t>
      </w:r>
    </w:p>
    <w:p>
      <w:r>
        <w:t>Das Gericht beschliesst:</w:t>
      </w:r>
    </w:p>
    <w:p>
      <w:r>
        <w:t>Â Â Â Â Â Â Â Â Â Â  In Bewilligung des Gesuches vom 2. April 2004 (Urk. 30) wird T.___ Rechtsanwalt George Hunziker, ZÃ¼rich, als unentgeltlicher Rechtsbeistand fÃ¼r das vorliegende Verfahren bestellt.</w:t>
      </w:r>
    </w:p>
    <w:p>
      <w:r>
        <w:t>Marie Theres Hunziker und Rechtsanwalt George Hunziker haben dem Gericht unaufgefordert und ohne Verzug Mitteilung zu machen, wenn die Mittellosigkeit im Sinne von Â§ 92 ZPO dahinfallen sollte.</w:t>
      </w:r>
    </w:p>
    <w:p>
      <w:r>
        <w:t>Sodann erkennt das Gericht:</w:t>
      </w:r>
    </w:p>
    <w:p>
      <w:r>
        <w:t>1.Â Â Â Â Â Â Â Â  Die Beschwerde wird abgewiesen.</w:t>
      </w:r>
    </w:p>
    <w:p>
      <w:r>
        <w:t>2.Â Â Â Â Â Â Â Â  Die Akten werden nach Eintritt der Rechtskraft an die Sozialversicherungsanstalt des Kantons ZÃ¼rich, IV-Stelle, Ã¼berwiesen, damit diese im Sinne der ErwÃ¤gungen verfahre.</w:t>
      </w:r>
    </w:p>
    <w:p>
      <w:r>
        <w:t>3.Â Â Â Â Â Â Â Â  Das Verfahren ist kostenlos.</w:t>
      </w:r>
    </w:p>
    <w:p>
      <w:r>
        <w:t>4.Â Â Â Â Â Â Â Â  Der unentgeltliche Rechtsvertreter der BeschwerdefÃ¼hrerin, Rechtsanwalt George Hunziker, ZÃ¼rich, wird mit Fr. 1'900.-- (inkl. Barauslagen und MWSt) aus der Gerichtskasse entschÃ¤digt.</w:t>
      </w:r>
    </w:p>
    <w:p>
      <w:r>
        <w:t>5.Â Â Â Â Â Â Â Â  Zustellung gegen Empfangsschein an:</w:t>
      </w:r>
    </w:p>
    <w:p>
      <w:r>
        <w:t>- Rechtsanwalt George Hunziker</w:t>
      </w:r>
    </w:p>
    <w:p>
      <w:r>
        <w:t>- Sozialversicherungsanstalt des Kantons ZÃ¼rich, IV-Stelle</w:t>
      </w:r>
    </w:p>
    <w:p>
      <w:r>
        <w:t>- Bundesamt fÃ¼r Sozialversicherung</w:t>
      </w:r>
    </w:p>
    <w:p>
      <w:r>
        <w:t>sowie an:</w:t>
      </w:r>
    </w:p>
    <w:p>
      <w:r>
        <w:t>- Gerichtskasse</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