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IV.2002.00324 vom 27. März 2003</w:t>
      </w:r>
    </w:p>
    <w:p>
      <w:r>
        <w:t>ZH Sozialversicherungsgericht, 2003-03-27, DE</w:t>
      </w:r>
    </w:p>
    <w:p>
      <w:r>
        <w:rPr>
          <w:b/>
        </w:rPr>
        <w:t xml:space="preserve">Quelle: </w:t>
      </w:r>
      <w:r>
        <w:t>https://mcp.opencaselaw.ch/entscheid/zh_sozialversicherungsgericht_IV.2002.00324</w:t>
      </w:r>
    </w:p>
    <w:p>
      <w:r>
        <w:t>FR: ZH_SOZIALVERSICHERUNGSGERICHT IV.2002.00324 du 27 mars 2003</w:t>
      </w:r>
    </w:p>
    <w:p>
      <w:r>
        <w:t>IT: ZH_SOZIALVERSICHERUNGSGERICHT IV.2002.00324 del 27 marzo 2003</w:t>
      </w:r>
    </w:p>
    <w:p>
      <w:pPr>
        <w:pStyle w:val="Heading2"/>
      </w:pPr>
      <w:r>
        <w:t>Erwägungen</w:t>
      </w:r>
    </w:p>
    <w:p>
      <w:r>
        <w:rPr>
          <w:b/>
        </w:rPr>
        <w:t>E. 5</w:t>
      </w:r>
    </w:p>
    <w:p>
      <w:r>
        <w:t>Zusammenfassend ergibt sich, dass der Versicherte in Anwendung von Art. 13 IVG keinen Anspruch auf ?bernahme der Kosten f?r medizinische Massnahmen zur Behandlung des psychoorganischen Syndroms hat. Hingegen ist aufgrund der vorhandenen Aktenlage unklar, ob eine Pflicht zur Leistungs?bernahme unter dem Titel von Art. 12 IVG in Verbindung mit Art. 5 Abs. 2 IVG besteht, weshalb die Sache in diesem Punkt an die Verwaltung zur Abkl?rung und zum Erlass einer neuen Verf?gung zur?ckzuweisen ist.</w:t>
      </w:r>
    </w:p>
    <w:p>
      <w:r>
        <w:t>In diesem Sinne ist die Beschwerde gutzuheissen.</w:t>
      </w:r>
    </w:p>
    <w:p>
      <w:r>
        <w:t>Das Gericht erkennt:</w:t>
      </w:r>
    </w:p>
    <w:p>
      <w:r>
        <w:t>1.???????? Die Beschwerde wird in dem Sinne gutgeheissen, dass die Verf?gung der Sozialversicherungsanstalt des Kantons Z?rich, IV-Stelle, vom 28. Februar 2002 insoweit aufgehoben wird, als damit ein Anspruch auf medizinische Massnahmen auch nach Art. 12 IVG verneint wird, und die Sache wird an die IV-Stelle zur?ckgewiesen, damit sie im Sinne von Erw?gung 4 vorgehe und ?ber den Anspruch auf medizinische Massnahmen neu verf?ge.</w:t>
      </w:r>
    </w:p>
    <w:p>
      <w:r>
        <w:t>2.???????? Das Verfahren ist kostenlos.</w:t>
      </w:r>
    </w:p>
    <w:p>
      <w:r>
        <w:t>3. Zustellung gegen Empfangsschein an:</w:t>
      </w:r>
    </w:p>
    <w:p>
      <w:r>
        <w:t>- A.___</w:t>
      </w:r>
    </w:p>
    <w:p>
      <w:r>
        <w:t>- Sozialversicherungsanstalt des Kantons Z?rich, IV-Stelle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