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IV.2002.00319 vom 21. Mai 2003</w:t>
      </w:r>
    </w:p>
    <w:p>
      <w:r>
        <w:t>ZH Sozialversicherungsgericht, 2003-05-21, DE</w:t>
      </w:r>
    </w:p>
    <w:p>
      <w:r>
        <w:rPr>
          <w:b/>
        </w:rPr>
        <w:t xml:space="preserve">Quelle: </w:t>
      </w:r>
      <w:r>
        <w:t>https://mcp.opencaselaw.ch/entscheid/zh_sozialversicherungsgericht_IV.2002.00319</w:t>
      </w:r>
    </w:p>
    <w:p>
      <w:r>
        <w:t>FR: ZH_SOZIALVERSICHERUNGSGERICHT IV.2002.00319 du 21 mai 2003</w:t>
      </w:r>
    </w:p>
    <w:p>
      <w:r>
        <w:t>IT: ZH_SOZIALVERSICHERUNGSGERICHT IV.2002.00319 del 21 maggio 2003</w:t>
      </w:r>
    </w:p>
    <w:p>
      <w:pPr>
        <w:pStyle w:val="Heading2"/>
      </w:pPr>
      <w:r>
        <w:t>Erwägungen</w:t>
      </w:r>
    </w:p>
    <w:p>
      <w:r>
        <w:rPr>
          <w:b/>
        </w:rPr>
        <w:t>E. 2</w:t>
      </w:r>
    </w:p>
    <w:p>
      <w:r>
        <w:t>/</w:t>
      </w:r>
    </w:p>
    <w:p>
      <w:r>
        <w:rPr>
          <w:b/>
        </w:rPr>
        <w:t>E. 3</w:t>
      </w:r>
    </w:p>
    <w:p>
      <w:r>
        <w:t>3.1???? Streitig und zu pr?fen ist der Anspruch des Beschwerdef?hrers auf eine Invalidenrente.</w:t>
      </w:r>
    </w:p>
    <w:p>
      <w:r>
        <w:t>3.2???? Die Beschwerdegegnerin macht zur Begr?ndung ihrer angefochtenen Verf?gung geltend, dass aus medizinischer Sicht keine Arbeitsunf?higkeit in der angestammten T?tigkeit des Beschwerdef?hrers attestiert werde (Urk. 2).</w:t>
      </w:r>
    </w:p>
    <w:p>
      <w:r>
        <w:rPr>
          <w:b/>
        </w:rPr>
        <w:t>E. 3.3</w:t>
      </w:r>
    </w:p>
    <w:p>
      <w:r>
        <w:t>Dagegen bringt der Beschwerdef?hrer vor, er habe seit 40 Jahren Probleme mit dem R?cken. Dies habe sich nun soweit verschlimmert, dass er seit mehr als einem Jahr keiner Arbeit mehr nachgehen k?nne. Er k?nne wegen der Schmerzen weder stehen noch l?ngere Zeit sitzen. Sein Hausarzt Dr. B.___ habe ein Zeugnis ausgestellt, ohne ihn vorher zu untersuchen (Urk. 1).</w:t>
      </w:r>
    </w:p>
    <w:p>
      <w:r>
        <w:rPr>
          <w:b/>
        </w:rPr>
        <w:t>E. 4</w:t>
      </w:r>
    </w:p>
    <w:p>
      <w:r>
        <w:t>4.1???? Dr. B.___ stellt in seinem Arztbericht vom 13. Februar 2002 (Urk. 11/7) fest, der Beschwerdef?hrer leide seit ungef?hr 10 Jahren an Diabetes und Hypertonie. Seit einigen Jahren w?rden auch immer wieder R?ckenschmerzen bestehen. Im Dezember 2002 seien eine Osteochondrose und eine Spondylarthrose nachgewiesen worden. Die R?ckenschmerzen w?rden die Arbeitsf?higkeit des Beschwerdef?hrers aber kaum beeintr?chtigen, da er aufgrund seines Gewichtes kaum laufen k?nne und ausschliesslich sitzend arbeite. Eine Arbeitsunf?higkeit sei durch ihn (Dr. B.___) nie ausgewiesen worden. Eine Invalidit?t k?nne h?chstens aufgrund der Adipositas permagna (BMI ?ber 47) vorliegen.</w:t>
      </w:r>
    </w:p>
    <w:p>
      <w:r>
        <w:t>???????? Ein von Dr. B.___ ausgestelltes ?rztliches Zeugnis vom 6. Mai 2002 (Urk. 11/8) attestiert dem Beschwerdef?hrer aufgrund dessen eigenen Angaben eine dauernde Arbeitsunf?higkeit von 75 - 100 % ab 1. M?rz 2001.</w:t>
      </w:r>
    </w:p>
    <w:p>
      <w:r>
        <w:t>4.2???? Dr. C.___ stellt in seinem Bericht vom 21. Februar 2002 (Urk. 11/6) ein chronisches rezidivierendes lumbospondylogenes Syndrom bei Fehlhaltung und deutlichen degenerativen Ver?nderungen fest. W?hrend der Behandlungsperiode in seiner Sprechstunde habe keine Arbeitsunf?higkeit bestanden. Da er den Beschwerdef?hrer aber seit ?ber einem Jahr nicht mehr behandelt habe, k?nne er auf den jetzigen Krankheitszustand und die Arbeitsf?higkeit nicht eingehen.</w:t>
      </w:r>
    </w:p>
    <w:p>
      <w:r>
        <w:t>4.3???? Gem?ss dem vom Beschwerdef?hrer eingereichten Schreiben von Dr. med. F.___, Medizinisch Radiodiagnostisches Institut an der Privatklinik G.___, vom 7. Juni 2002 (Urk. 3) d?rfte die schwere Spondylarthrose lumbo-sacral klinisch am bedeutungsvollsten sein. Eine Diskushernie sei eher nicht nachweisbar.</w:t>
      </w:r>
    </w:p>
    <w:p>
      <w:r>
        <w:t>4.4???? Prof. E.___ diagnostiziert in seinem Bericht vom 31. Juli 2002 (Urk. 7) eine Adipositas permagna, progrediente Dekonditionierung und diabetische Polyneuropathie sowie ein chronisches Lumbovertebralsyndrom bei Degeneration der ganzen LWS, eine Diskusprotrusion L2/3 und eine Torsionsskoliose L2/3. Der Beschwerdef?hrer sei seit der Erstuntersuchung am 25. Juni 2002 nicht mehr arbeitsf?hig. Vermutet werde eine bereits vorbestehende Arbeitsunf?higkeit per 1. Januar 2000. Es gelte das Primat einer station?ren Gewichtsbehandlung, mit Hoffnung auf Besserung f?r den R?cken und das Allgemeinbefinden. Im heutigen Zustand sei der Beschwerdef?hrer auch f?r k?rperlich leichte T?tigkeiten glaubhaft nicht mehr arbeitsf?hig.</w:t>
      </w:r>
    </w:p>
    <w:p>
      <w:r>
        <w:rPr>
          <w:b/>
        </w:rPr>
        <w:t>E. 4.5</w:t>
      </w:r>
    </w:p>
    <w:p>
      <w:r>
        <w:t>Unbestritten und aufgrund der ?rztlichen Berichte ausgewiesen ist, dass der Beschwerdef?hrer neben einer Adipositas permagna und einer Diabetes unter lumbalen R?ckenschmerzen leidet (Urk. 7 und 11/6-7). Gem?ss Arztbericht von Prof. E.___ (Bericht vom 31. Juli 2002, Urk. 7) sei der Beschwerdef?hrer im heutigen Zeitpunkt auch f?r leichte k?rperliche Arbeiten nicht mehr arbeitsf?hig. Diese Aussage widerspricht hingegen klar den Ausf?hrungen von Dr. B.___ (Bericht vom 13. Februar 2002, Urk. 11/7), wonach die R?ckenschmerzen kaum die Arbeitsf?higkeit beeintr?chtigen d?rften. Allerdings wird diese Aussage dann insofern relativiert, als Dr. B.___ in seinem ?rztlichen Zeugnis vom 6. Mai 2002 (Urk. 11/8) dem Beschwerdef?hrer seit dem 1. M?rz 2001 eine dauernde Arbeitsunf?higkeit im Umfange von 75 - 100 % attestiert. Dr. C.___ f?hrte zwar in seinem Bericht vom 21. Februar 2002 ebenfalls aus (Urk. 11/6), dass w?hrend der Behandlungsperiode keine Arbeitsunf?higkeit bestanden habe. Er habe den Beschwerdef?hrer aber seit einem Jahr nicht mehr behandelt.</w:t>
      </w:r>
    </w:p>
    <w:p>
      <w:r>
        <w:t>???????? Die von Prof. E.___ festgestellte Arbeitsunf?higkeit gilt ab dem Zeitpunkt der Erstuntersuchung am 25. Juni 2002. Prof. E.___ r?umt zwar ein, dass die klinische Situation schon vorher so bestanden habe, eine r?ckwirkende Arbeitsunf?higkeit k?nne aber von ihm nicht attestiert werden. In dieser Hinsicht sei auf den Hausarzt Dr. B.___ und den Rheumatologen Dr. C.___ zu verweisen. Sowohl Dr. B.___ wie auch Dr. C.___ stellten hingegen keine Arbeitsunf?higkeit fest. Dr. B.___ relativierte diese Aussage hingegen wieder durch sein ?rztliches Zeugnis vom 6. Mai 2002, wobei er sich dabei aber auf die Angaben des Beschwerdef?hrers selber beruft.</w:t>
      </w:r>
    </w:p>
    <w:p>
      <w:r>
        <w:t>???????? Unklar ist im Weiteren der Einfluss der gestellten Diagnosen im Einzelnen auf die Arbeitsf?higkeit des Beschwerdef?hrers. Dr. B.___ f?hrt unmissverst?ndlich aus, dass eine Invalidit?t h?chstens aufgrund der Adipositas permagna vorliegen k?nnte (Urk. 11/7). Auch Prof. E.___ (Urk. 7) r?umt ein, dass das Primat einer station?ren Gewichtsbehandlung mit der Hoffnung auf Besserung f?r den R?cken und das Allgemeinbefinden gelte. Dem Bericht nicht weiter zu entnehmen ist, ob und allenfalls wie sich die R?ckenproblematik bei einer massiven Gewichtsreduktion konkret auf die Arbeitsf?higkeit auswirken w?rde.</w:t>
      </w:r>
    </w:p>
    <w:p>
      <w:r>
        <w:rPr>
          <w:b/>
        </w:rPr>
        <w:t>E. 5</w:t>
      </w:r>
    </w:p>
    <w:p>
      <w:r>
        <w:t>Aufgrund der Akten l?sst sich somit nicht abschliessend beurteilen, ob und seit wann der Beschwerdef?hrer als arbeitsunf?hig zu gelten hat und auf welche der gestellten Diagnosen diese Arbeitsunf?higkeit allenfalls gr?ndet. Die Beschwerde ist demnach in dem Sinne gutzuheissen, dass die angefochtene Verf?gung aufzuheben und die Sache an die Beschwerdegegnerin zur?ckzuweisen ist, damit diese ein unabh?ngiges Gutachten in Auftrag gibt. Der Gutachter soll sich vor allem in Auseinandersetzung mit den bisher erstellten Arztberichten dar?ber aussprechen, ob, seit wann und aufgrund welcher Diagnosen eine Arbeitsunf?higkeit besteht, ob die Arbeitsf?higkeit durch eine massive Gewichtsreduktion wieder hergestellt beziehungsweise verbessert werden k?nnte und ob eine solche Gewichtsreduktion medizinisch zumutbar ist. Nach dieser Aktenerg?nzung hat die Beschwerdegegnerin ?ber den Anspruch des Beschwerdef?hrers auf Leistungen der Invalidenversicherung neu zu verf?gen.</w:t>
      </w:r>
    </w:p>
    <w:p>
      <w:r>
        <w:t>Das Gericht erkennt:</w:t>
      </w:r>
    </w:p>
    <w:p>
      <w:r>
        <w:t>1.???????? Die Beschwerde wird in dem Sinne gutgeheissen, dass die angefochtene Verf?gung vom 21. Mai 2002 aufgehoben und die Sache an die Sozialversicherungsanstalt des Kantons Z?rich, IV-Stelle, zur?ckgewiesen wird, damit diese nach erfolgter Abkl?rung im Sinne der Erw?gungen ?ber den Rentenanspruch des Beschwerdef?hrers neu verf?ge.</w:t>
      </w:r>
    </w:p>
    <w:p>
      <w:r>
        <w:t>2.???????? Das Verfahren ist kostenlos.</w:t>
      </w:r>
    </w:p>
    <w:p>
      <w:r>
        <w:t>3. Zustellung gegen Empfangsschein an:</w:t>
      </w:r>
    </w:p>
    <w:p>
      <w:r>
        <w:t>- S.___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