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IV.2002.00139 vom 16. März 2003</w:t>
      </w:r>
    </w:p>
    <w:p>
      <w:r>
        <w:t>ZH Sozialversicherungsgericht, 2003-03-16, DE</w:t>
      </w:r>
    </w:p>
    <w:p>
      <w:r>
        <w:rPr>
          <w:b/>
        </w:rPr>
        <w:t xml:space="preserve">Quelle: </w:t>
      </w:r>
      <w:r>
        <w:t>https://mcp.opencaselaw.ch/entscheid/zh_sozialversicherungsgericht_IV.2002.00139</w:t>
      </w:r>
    </w:p>
    <w:p>
      <w:r>
        <w:t>FR: ZH_SOZIALVERSICHERUNGSGERICHT IV.2002.00139 du 16 mars 2003</w:t>
      </w:r>
    </w:p>
    <w:p>
      <w:r>
        <w:t>IT: ZH_SOZIALVERSICHERUNGSGERICHT IV.2002.00139 del 16 marzo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Nach Art. 4 Abs. 1 des Bundesgesetzes ?ber die Invalidenversicherung (IVG) gilt als Invalidit?t die durch einen k?rperlichen oder geistigen Gesundheitsschaden als Folge von Geburtsgebrechen, Krankheit oder Unfall verursachte, voraussichtlich bleibende oder l?ngere Zeit dauernde Erwerbsunf?higkeit.</w:t>
      </w:r>
    </w:p>
    <w:p>
      <w:r>
        <w:t>1.3????? ???????? Die Invalidit?t gilt gem?ss Art. 4 Abs. 2 IVG als eingetreten, sobald sie die f?r die Begr?ndung des Anspruches auf die jeweilige Leistung erforderliche Art und Schwere erreicht hat. Dieser Zeitpunkt ist objektiv auf Grund des Gesundheitszustandes festzustellen; zuf?llige externe Faktoren sind unerheblich. Er beurteilt sich auch nicht nach dem Zeitpunkt, in dem eine Anmeldung eingereicht oder von dem an eine Leistung gefordert wird und stimmt nicht notwendigerweise mit dem Zeitpunkt ?berein, in welchem die versicherte Person erstmals Kenntnis davon bekommt, dass der Gesundheitsschaden Anspruch auf Versicherungsleistungen geben kann (BGE 126 V 9 Erw. 2b mit Hinweisen; AHI 2002 S. 147 Erw. 3a). Aus Art. 4 Abs. 2 IVG ergibt sich, dass der Eintritt der Invalidit?t f?r die einzelnen Leistungen der Invalidenversicherung autonom zu bestimmen ist (so genannte leistungsspezifische Invalidit?t). Dabei sind die rechtlichen Vorgaben zu ber?cksichtigen, die sich aus Art. 4 Abs. 1 IVG ergeben (Urteil des Eidgen?ssischen Versicherungsgerichtes vom 15. Februar 2000 in Sachen A., I 431/99, und vom 28. Juni 2002 in Sachen P., I 134/00). Im Falle einer Rente gilt die Invalidit?t in dem Zeitpunkt als eingetreten, in dem der Anspruch nach Art. 29 Abs. 1 IVG entsteht, das heisst fr?hestens wenn die versicherte Person mindestens zu 40 % bleibend erwerbsunf?hig geworden ist (lit. a) oder w?hrend eines Jahres ohne wesentlichen Unterbruch durchschnittlich mindestens zu 40 % arbeitsunf?hig gewesen war und wenn sich daran eine Erwerbsunf?higkeit in mindestens gleicher H?he anschliesst (lit. b; BGE 126 V 243 Erw. 5, 121 V 274 Erw. 6b/cc, 119 V 115 Erw. 5a mit Hinweisen; vgl. auch AHI 2001 S. 154 Erw. 3b).</w:t>
      </w:r>
    </w:p>
    <w:p>
      <w:r>
        <w:t>1.4???? Gem?ss Art. 6 Abs. 2 IVG sind ausl?ndische Staatsangeh?rige vorbeh?ltlich Art. 9 Abs. 3 IVG nur anspruchsberechtigt, solange sie ihren Wohnsitz und gew?hnlichen Aufenthalt in der Schweiz haben und sofern sie bei Eintritt der Invalidit?t w?hrend mindestens einem vollen Jahr Beitr?ge geleistet oder sich ununterbrochen w?hrend zehn Jahren in der Schweiz aufgehalten haben. F?r im Ausland wohnhafte Angeh?rige dieser Personen werden keine Leistungen gew?hrt. Dieser innerstaatlichen Bestimmung gehen diejenigen der zwischenstaatlichen Vereinbarungen vor, welche die Schweiz mit ausl?ndischen Staaten abgeschlossen hat, um die Rechtsstellung der beidseitigen Angeh?rigen in der Sozialversicherung zu regeln (BGE 121 V 253 Erw. 1a, 119 V 103 Erw. 4b mit Hinweis).</w:t>
      </w:r>
    </w:p>
    <w:p>
      <w:r>
        <w:rPr>
          <w:b/>
        </w:rPr>
        <w:t>E. 2</w:t>
      </w:r>
    </w:p>
    <w:p>
      <w:r>
        <w:t>2.1???? Streitig und zu pr?fen ist, ob die Beschwerdef?hrerin bei Eintritt der Invalidit?t die versicherungsm?ssigen Voraussetzungen - die sogenannte Versicherungsklausel - erf?llte.</w:t>
      </w:r>
    </w:p>
    <w:p>
      <w:r>
        <w:t>Aus den Akten geht hervor und wird von den Parteien im ?brigen auch nicht bestritten, dass die Beschwerdef?hrerin seit ihrer Einreise im November 1999 Wohnsitz in X.___ hat und f?r die Zeit von Januar bis Dezember 2000 als Nichterwerbst?tige AHV/IV-Beitr?ge leistete (Urk. 7/21). Daher erf?llte sie die invalidenrechtliche Versicherungsklausel gem?ss Art. 6 Abs. 2 IVG (vgl. Ziff. 1.4 vorstehend) erst ab dem 1. Januar 2001. Daran ?ndert auch die Tatsache, dass sich ihr Ehemann in den Jahren 1995 bis 1998 der freiwilligen Versicherung f?r Auslandschweizer anschloss (Urk. 7/15) nichts, weil der Anspruch auf eine ordentliche Rente die pers?nliche Beitragsleistung der verheirateten Ehefrau w?hrend der vom Gesetz festgelegten Mindestdauer voraussetzt (vgl. BGE 111 V 106 Erw. 1b).</w:t>
      </w:r>
    </w:p>
    <w:p>
      <w:r>
        <w:t>2.2???? Die Beschwerdef?hrerin gab in ihrer Anmeldung zum Leistungsbezug an, dass sie seit 1994 an einer schweren unheilbaren Neuralgie leide, die sich seit ihrer Einreise in die Schweiz im November 1997 verschlimmert habe (Urk. (7/23). Ebenso ist aus dem Haushaltsbericht vom 25. Oktober 2001 ersichtlich, dass die Beschwerdef?hrerin in einem zwar etwas besseren Gesundheitszustand, jedoch dennoch als arbeitsunf?hige Person - dies sei jedenfalls die Ansicht/Beurteilung der Beschwerdef?hrerin und ihres Ehemanns - mit ihrem Ehemann und ihren beiden 1989 und 1997 geborenen Kindern in die Schweiz gekommen ist? (Urk. 7/12). Schliesslich f?hrte die Neurologin Dr. A.___ am 16. Februar 2001 aus, dass die Beschwerdef?hrerin seit 1994 unter intermittierenden phasenweisen Gesichtsschmerzen links leide und es im Rahmen einer zahn?rztlichen Behandlung im Sommer 2000 zu einer erneuten Exacerbation mit auch nachts stark st?renden elektrisierenden Schmerzen im Bereich des Oberkiefers bis zum Scheitel gekommen sei (Anhang zu Urk. 7/8; vgl. auch Urk. 7/10).</w:t>
      </w:r>
    </w:p>
    <w:p>
      <w:r>
        <w:t>???????? Aus diesen Gr?nden ist mit der im Sozialversicherungsrecht erforderlichen ?berwiegenden Wahrscheinlichkeit erstellt, dass die aus den medizinischen Berichten hervorgehende Diagnose rezidivierende neuralgieforme Gesichtsschmerzen links, die Dr. A.___ anl?sslich ihrer Untersuchung vom 17. November 2000 feststellte, bereits seit 1994 bestand und der Eintritt des Versicherungsfalles Jahre vor Erf?llung der Versicherungsklausel eingetreten ist, weshalb die Beschwerde abzuweisen ist.</w:t>
      </w:r>
    </w:p>
    <w:p>
      <w:r>
        <w:t>Das Gericht erkennt:</w:t>
      </w:r>
    </w:p>
    <w:p>
      <w:r>
        <w:t>1.???????? Die Beschwerde wird abgewiesen.</w:t>
      </w:r>
    </w:p>
    <w:p>
      <w:r>
        <w:t>2.???????? Das Verfahren ist kostenlos.</w:t>
      </w:r>
    </w:p>
    <w:p>
      <w:r>
        <w:t>3.???????? Zustellung gegen Empfangsschein an:</w:t>
      </w:r>
    </w:p>
    <w:p>
      <w:r>
        <w:t>- T.___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