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IV.2002.00133 vom 11. Februar 2004</w:t>
      </w:r>
    </w:p>
    <w:p>
      <w:r>
        <w:t>ZH Sozialversicherungsgericht, 2004-02-11, DE</w:t>
      </w:r>
    </w:p>
    <w:p>
      <w:r>
        <w:rPr>
          <w:b/>
        </w:rPr>
        <w:t xml:space="preserve">Quelle: </w:t>
      </w:r>
      <w:r>
        <w:t>https://mcp.opencaselaw.ch/entscheid/zh_sozialversicherungsgericht_IV.2002.00133</w:t>
      </w:r>
    </w:p>
    <w:p>
      <w:r>
        <w:t>FR: ZH_SOZIALVERSICHERUNGSGERICHT IV.2002.00133 du 11 février 2004</w:t>
      </w:r>
    </w:p>
    <w:p>
      <w:r>
        <w:t>IT: ZH_SOZIALVERSICHERUNGSGERICHT IV.2002.00133 del 11 febbraio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Das hiesige Gericht hat im erwÃ¤hnten Urteil vom 8. Januar 2003 betreffend Rentenaufhebung erwogen, dass der BeschwerdefÃ¼hrer spÃ¤testens anfangs 2001 verpflichtet gewesen wÃ¤re, der Beschwerdegegnerin sein neues ArbeitsverhÃ¤ltnis und die erzielten Erwerbseinkommen zu melden. Mit der Nichtmeldung habe er eine fahrlÃ¤ssige Pflichtverletzung begangen, welche ursÃ¤chlich dafÃ¼r gewesen sei, dass im Jahr 2001 weiterhin eine halbe Rente zur Auszahlung gelangt sei. Aufgrund dieser Sachlage sei die Rente - in Anwendung von Art. 88 bis Abs. 2 lit. b IVV - rÃ¼ckwirkend ab 1. April 2001 aufzuhebenÂ  (Urk. 7/1 S. 13 f. Erw. 6; vgl. auch EVG-Urteil vom 4. August 2003, Urk. 7/2 S. 5 Erw. 2.3).</w:t>
      </w:r>
    </w:p>
    <w:p>
      <w:r>
        <w:t>3.2Â Â Â Â  Steht somit fest, dass der BeschwerdefÃ¼hrer die zu viel ausgerichteten Renten aufgrund der Verletzung der Meldepflicht ab 1. April 2001 grundsÃ¤tzlich zurÃ¼ckzuzahlen hat, bleibt zu prÃ¼fen, fÃ¼r welche Periode die RÃ¼ckerstattungspflicht zu bejahen ist.</w:t>
      </w:r>
    </w:p>
    <w:p>
      <w:r>
        <w:t>Â Â Â Â Â Â Â Â  Das Gesetz statuiert in Art. 88 bis Abs. 2 lit. b IVV klar das Erfordernis der KausalitÃ¤t zwischen dem zu sanktionierenden Verhalten (Meldepflichtverletzung) und dem eingetretenen Schaden (unrechtmÃ¤ssiger Bezug von Versicherungsleistungen). Die bis zum Eintreffen einer verspÃ¤teten Meldung bezÃ¼glich Arbeitsaufnahme unrechtmÃ¤ssig bezogenen Rentenbetreffnisse unterliegen grundsÃ¤tzlich der RÃ¼ckerstattungspflicht. Nicht mehr rÃ¼ckerstattungspflichtig sind die nach Eingang der verspÃ¤teten Meldung bezogenen Renten (BGE 119 V 434 Erw. 4a).</w:t>
      </w:r>
    </w:p>
    <w:p>
      <w:r>
        <w:t>3.3Â Â Â Â  Die Beschwerdegegnerin macht diesbezÃ¼glich geltend, sie habe frÃ¼hestens ab Dezember 2001 zweifelsfrei Kenntnis vom rentenausschliessenden Einkommen des BeschwerdefÃ¼hrers gehabt. Die vorliegend angefochtene RÃ¼ckerstattungsverfÃ¼gung sei schnellstmÃ¶glich, nÃ¤mlich am 28. Januar 2002, erlassen worden. Die Meldepflichtverletzung sei deshalb fÃ¼r den gesamten Schaden (zu viel ausbezahlte Renten vom 1. April 2001 bis 31. Januar 2002) kausal (Urk. 10 S. 3).</w:t>
      </w:r>
    </w:p>
    <w:p>
      <w:r>
        <w:t>3.4Â Â Â Â  Nach der Aktenlage erlangte die Beschwerdegegnerin erstmals am 25. Mai 2001 aufgrund der eingeleiteten Rentenrevision Kenntnis vom neuen ArbeitsverhÃ¤ltnis (Urk. 18/22). Dem daraufhin eingeholten Arbeitgeberbericht (Urk. 18/21) ist zu entnehmen, dass der BeschwerdefÃ¼hrer als Aushilfs-Buschauffeur nach Bedarf eingesetzt wurde und im Jahr 2000 Fr. 42'713.-- verdiente. Eine telefonische Anfrage beim Arbeitgeber ergab fÃ¼r das erste volle Arbeitsjahr 1999 einen Verdienst von Fr. 34'185.-- (Urk. 18/20). Aus diesen Angaben ermittelte die Beschwerdegegnerin einen rentenausschliessenden InvaliditÃ¤tsgrad von 37,5 % ab 1. Januar 2000 und erliess bereits am 5. Juli 2001 einen entsprechenden Vorbescheid (mit einem zweiten Vorbescheid vom 30. August 2001 korrigierte sie den Zeitpunkt der Renteneinstellung, vgl. Urk. 18/9). In der Folge nahm der Rechtsvertreter - nach mehrmonatiger Fristerstreckung - erst am 19. November 2001 zum Vorbescheid Stellung. Darin machte er insbesondere geltend, das im Jahr 2000 erzielte Einkommen (welches im Ãbrigen tiefer sei als von der Beschwerdegegnerin angenommen) basiere auf einer Sonderleistung des BeschwerdefÃ¼hrers, welche er nicht auf die Dauer erbringen kÃ¶nne, was diesbezÃ¼gliche AbklÃ¤rungen beim Arbeitgeber bestÃ¤tigen wÃ¼rden. Es dÃ¼rfe jedenfalls nicht auf das Einkommen eines einzelnen Jahres abgestellt werden (Urk. 18/3). Daraufhin holte die Beschwerdegegnerin beim Arbeitgeber die Lohnangaben fÃ¼r das Jahr 2001 ein (Urk. 18/17). Da gegenÃ¼ber dem Jahr 2000 eine erneute Steigerung des Einkommens erfolgt war (vgl. Feststellungsblatt vom 3. Dezember 2001, Urk. 18/2), entschied sie sich zum Erlass der AufhebungsverfÃ¼gung vom 10. Dezember 2001 (Urk. 18/1) und stellte die laufende Rente ab Februar 2002 ein (Urk. 2).</w:t>
      </w:r>
    </w:p>
    <w:p>
      <w:r>
        <w:t>Â Â Â Â Â Â Â Â  Wie dargelegt, geht aus dem (undatierten) Arbeitgeberbericht - welcher der Beschwerdegegnerin aber spÃ¤testens anfangs Juli 2001 zugestellt worden sein muss (vgl. Telefonnotiz vom 3. Juli 2001 [Urk. 18/20] betreffend die im Arbeitgeberbericht nicht enthaltenen Lohnangaben) - klar hervor, dass der im Jahr 2000 bezogene Lohn hÃ¶her lag als das der Rente zugrunde liegende Invalideneinkommen (laut Urteil des hiesigen Gerichts vom 10. Februar 1998 50 % des Valideneinkommens [Urk. 18/12a]; Valideneinkommen 2000: Fr. 68'383.-- [Urk. 18/10, vgl. auch Urk. 7/1 S. 12 Erw. 5.4]). Wenn sich die Beschwerdegegnerin entschloss, die Rente weiter auszurichten und vorerst die Stellungnahme des BeschwerdefÃ¼hrers zum Vorbescheid abzuwarten, kann dies nicht mehr auf die Verletzung der Meldepflicht zurÃ¼ckgefÃ¼hrt werden. Die Beschwerdegegnerin hÃ¤tte mit einer Anfrage beim Arbeitgeber auch ohne weiteres feststellen kÃ¶nnen, dass das in der ersten JahreshÃ¤lfte 2001 erzielte Einkommen mit einem Durchschnitt von Fr. 3'388.70 die Ausrichtung der halben Rente weiterhin nicht rechtfertigte (vgl. Urk. 18/17).</w:t>
      </w:r>
    </w:p>
    <w:p>
      <w:r>
        <w:t>3.5Â Â Â Â  Damit entfÃ¤llt eine RÃ¼ckerstattungspflicht ab 1. August 2001, d.h. ab dem der verspÃ¤teten Meldung folgenden Monat (BGE 119 V 435 Erw. 4b). Die Meldepflichtverletzung bleibt somit kausal fÃ¼r den unrechtmÃ¤ssigen Leistungsbezug in den Monaten April - Juli 2001, was die RÃ¼ckerstattung der in diesem Zeitraum bezogenen Leistungen von Fr. 6'556.-- nach sich zieht (4 Monate zu Fr. 1'639.--, vgl. Urk. 2 und Urk. 11/3). Die Beschwerde ist in diesem Sinn teilweise gutzuheissen.</w:t>
      </w:r>
    </w:p>
    <w:p>
      <w:r>
        <w:t>4.Â Â Â Â Â Â  Der BeschwerdefÃ¼hrer liess mit Eingabe vom 4. MÃ¤rz 2002 an die Beschwerdegegnerin ein Gesuch um Erlass der RÃ¼ckerstattung stellen (Urk. 11/4). Die Sache ist demnach nach Eintritt der Rechtskraft dieses Entscheides an die Beschwerdegegnerin zur Behandlung des Gesuchs zu Ã¼berweisen.</w:t>
      </w:r>
    </w:p>
    <w:p>
      <w:r>
        <w:t>5.Â Â Â Â Â Â  Nach Â§ 34 Abs. 1 des Gesetzes Ã¼ber das Sozialversicherungsgericht (GSVGer) haben die Parteien auf Antrag nach Massgabe ihres Obsiegens Anspruch auf den vom Gericht festzusetzenden Ersatz der Parteikosten. Dieser wird ohne RÃ¼cksicht auf den Streitwert nach der Bedeutung der Streitsache und nach dem Schwierigkeitsgrad des Prozesses bemessen.</w:t>
      </w:r>
    </w:p>
    <w:p>
      <w:r>
        <w:t>Â Â Â Â Â Â Â Â  Da der BeschwerdefÃ¼hrer grÃ¶sstenteils obsiegt, ist ihm eine ganze ProzessentschÃ¤digung zuzusprechen. Angesichts des Umstandes, dass sich der Rechtsvertreter in seinen Rechtsschriften (Urk. 1 und Urk. 16) fast ausschliesslich zur - nicht Streitgegenstand des vorliegenden Verfahrens bildenden - Frage des Erlasses der RÃ¼ckforderung Ã¤usserte, erscheint eine ProzessentschÃ¤digung von Fr. 500.-- angemessen.</w:t>
      </w:r>
    </w:p>
    <w:p>
      <w:r>
        <w:t>Â Â Â Â Â Â Â Â  Demnach erweist sich das Gesuch um unentgeltliche VerbeistÃ¤ndung als gegenstandslos.</w:t>
      </w:r>
    </w:p>
    <w:p>
      <w:r>
        <w:t>Das Gericht erkennt:</w:t>
      </w:r>
    </w:p>
    <w:p>
      <w:r>
        <w:t>1.Â Â Â Â Â Â Â Â  In teilweiser Gutheissung der Beschwerde wird die VerfÃ¼gung der Sozialversicherungsanstalt des Kantons ZÃ¼rich, IV-Stelle, vom 28. Januar 2002 dahingehend abgeÃ¤ndert, dass die RÃ¼ckforderung auf Fr. 6'556.-- festgesetzt wird. Im Ãbrigen wird die Beschwerde abgewiesen.</w:t>
      </w:r>
    </w:p>
    <w:p>
      <w:r>
        <w:t>2.Â Â Â Â Â Â Â Â  Die Sache wird nach Eintritt der Rechtskraft an die Sozialversicherungsanstalt des Kantons ZÃ¼rich, IV-Stelle, zur PrÃ¼fung des Erlassgesuchs Ã¼berwiesen.Â</w:t>
      </w:r>
    </w:p>
    <w:p>
      <w:r>
        <w:t>3.Â Â Â Â Â Â Â Â  Das Verfahren ist kostenlos.</w:t>
      </w:r>
    </w:p>
    <w:p>
      <w:r>
        <w:t>4.Â Â Â Â Â Â Â Â  Die Beschwerdegegnerin wird verpflichtet, dem BeschwerdefÃ¼hrer eine ProzessentschÃ¤digung von Fr. 500.-- (inkl. Barauslagen und MWSt) zu bezahlen.</w:t>
      </w:r>
    </w:p>
    <w:p>
      <w:r>
        <w:rPr>
          <w:b/>
        </w:rPr>
        <w:t>E. 5</w:t>
      </w:r>
    </w:p>
    <w:p>
      <w:r>
        <w:t>Zustellung gegen Empfangsschein an:</w:t>
      </w:r>
    </w:p>
    <w:p>
      <w:r>
        <w:t>- Rechtsanwalt Heinz Birchler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6.Â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