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IV.2002.00109 vom 24. Februar 2004</w:t>
      </w:r>
    </w:p>
    <w:p>
      <w:r>
        <w:t>ZH Sozialversicherungsgericht, 2004-02-24, DE</w:t>
      </w:r>
    </w:p>
    <w:p>
      <w:r>
        <w:rPr>
          <w:b/>
        </w:rPr>
        <w:t xml:space="preserve">Quelle: </w:t>
      </w:r>
      <w:r>
        <w:t>https://mcp.opencaselaw.ch/entscheid/zh_sozialversicherungsgericht_IV.2002.00109</w:t>
      </w:r>
    </w:p>
    <w:p>
      <w:r>
        <w:t>FR: ZH_SOZIALVERSICHERUNGSGERICHT IV.2002.00109 du 24 février 2004</w:t>
      </w:r>
    </w:p>
    <w:p>
      <w:r>
        <w:t>IT: ZH_SOZIALVERSICHERUNGSGERICHT IV.2002.00109 del 24 febbraio 2004</w:t>
      </w:r>
    </w:p>
    <w:p>
      <w:pPr>
        <w:pStyle w:val="Heading2"/>
      </w:pPr>
      <w:r>
        <w:t>Erwägungen</w:t>
      </w:r>
    </w:p>
    <w:p>
      <w:r>
        <w:rPr>
          <w:b/>
        </w:rPr>
        <w:t>E. 2</w:t>
      </w:r>
    </w:p>
    <w:p>
      <w:r>
        <w:t>/</w:t>
      </w:r>
    </w:p>
    <w:p>
      <w:r>
        <w:rPr>
          <w:b/>
        </w:rPr>
        <w:t>E. 2.3</w:t>
      </w:r>
    </w:p>
    <w:p>
      <w:r>
        <w:t>2.3.1Â Â  Dr. med. D.___, Facharzt FMH fÃ¼r Psychiatrie und Psychotherapie, stellte im psychiatrischen Teil des MEDAS-Gutachtens vom 8. MÃ¤rz 2001 die Diagnose einer somatoformen SchmerzstÃ¶rung bei psychosozialer Problematik (ICD-10 F45). Weiter hielt er fest, dass die BeschwerdefÃ¼hrerin trotz der subjektiv stark empfundenen Beschwerden nicht sonderlich leidend wirke. Die Zuwendungen der Familienmitglieder, welche ihr praktisch alle Arbeiten abnehmen wÃ¼rden, seien fÃ¼r die Patientin als Krankheitsgewinn zu werten. Zur gestellten Diagnose passe auch das aufmerksamkeitssuchende Verhalten, welches zu vermehrter Zuwendung durch die Familienmitglieder fÃ¼hre. Die Ursache liege hingegen in psychosozialen Problemen (schlechte Assimilation, fehlende Deutschkenntnisse, finanzielle Schwierigkeiten). Aus psychiatrischer Sicht bestehe keine wesentliche EinschrÃ¤nkung der ArbeitsfÃ¤higkeit. Im Vordergrund wÃ¼rden soziokulturelle und finanzielle Probleme stehen (Urk. 9/23 S. 3 f.).</w:t>
      </w:r>
    </w:p>
    <w:p>
      <w:r>
        <w:t>2.3.2Â Â  Die behandelnden Ãrzte des Psychiatrischen Zentrums Wetzikon diagnostizierten in ihrem Bericht vom 25. Juli 2001 eine mittelschwere depressive Episode (ICD-10 F 32.1) sowie ein bekanntes Panvertebralsyndrom bei Spondylarthrose und Chondrose lumbal und sakral mit diffusen chronifizierten Schmerzen. Bei vorbestehenden RÃ¼ckenproblemen sei es im April 1999 zu einer depressiven Zustandsverschlechterung mit deutlichen Somatisierungskomponente gekommen. Eine ArbeitsfÃ¤higkeit sei aktuell nicht zumutbar, die BeschwerdefÃ¼hrerin sei mit den kleinsten Anforderungen Ã¼berfordert (Urk. 9/18).</w:t>
      </w:r>
    </w:p>
    <w:p>
      <w:r>
        <w:t>2.3.3Â Â  Dr. B.___ diagnostizierte in seinem psychiatrischen Gutachten vom 18. April 2002 eine chronifizierte anhaltende somatoforme SchmerzstÃ¶rung (ICD-10:F45.4), eine sonstige depressive Episode (ICD-10: F32.8) sowie AlbtrÃ¤ume (ICD-10:F51.5). Als UmstÃ¤nde hielt Dr. B.___ den Tod eines FamilienangehÃ¶rigen im Krieg (ICD-10:Z63.4) sowie das Betroffensein von Kriegsfolgen und Feindseligkeiten in der Heimat (ICD-10:Z64.4) fest. Aus psychiatrischer Sicht bestehe bei der BeschwerdefÃ¼hrerin eine 75%ige ArbeitsunfÃ¤higkeit in ihrem angestammten Beruf als Hilfsarbeiterin. Die restlichen 25 % kÃ¶nne sie im eigenen Haushalt verwerten, was ihr zumutbar sei. In der Begutachtung der MEDAS sei die gleiche Diagnose gestellt, aber kein depressives Syndrom festgehalten worden. Dies kÃ¶nne bei der von ihm getÃ¤tigten Untersuchung in Ãbereinstimmung mit anderen Untersuchungen eindeutig festgehalten werden. Daraus resultiere auch die andere EinschÃ¤tzungÂ  der ArbeitsfÃ¤higkeit der BeschwerdefÃ¼hrerin. Im Ãbrigen sei zu erwÃ¤hnen, dass im Gutachten der MEDAS nicht begrÃ¼ndet werde, warum die BeschwerdefÃ¼hrerin trotz der verschiedenen Diagnosen zu 100 % arbeitsfÃ¤hig sein solle. Wahrscheinlich liege der Grund darin, dass keine affektive StÃ¶rung festgehalten werden konnte, was sich in der Zwischenzeit deutlich verÃ¤ndert habe (Urk. 19 S. 14 ff.).</w:t>
      </w:r>
    </w:p>
    <w:p>
      <w:r>
        <w:t>2.3.4Â Â  Dr. med. E.___, leitender Arzt am USZ und Facharzt FMH fÃ¼r Psychiatrie und Psychotherapie, diagnostizierte in seinem Gutachten vom 14. Dezember 2002 multiple somatoforme Beschwerden im Sinne einer sogenannten undifferenzierten SomatisierungsstÃ¶rung (F45.1), kombiniert mit einer leichteren depressiven StÃ¶rung (Dysthymie, F34.1) und gewissen somatisierten AngstÃ¤quivalenzen (nicht nÃ¤her klassifiziert). Verglichen mit den Befundschilderungen des Jahres 2001 und allenfalls auch FrÃ¼hjahr 2002 sei die depressive Befundlage jetzt deutlich weniger ausgeprÃ¤gt und die SomatisierungsphÃ¤nomene wÃ¼rden im Vordergrund stehen. Die Patientin sei sicher in ihrer bisherigen TÃ¤tigkeit voll arbeitsunfÃ¤hig. Auch in einer leichten, wechselbelastenden TÃ¤tigkeit bestehe eine psychiatrisch begrÃ¼ndete ArbeitsunfÃ¤higkeit, welche mindestens 2/3 erreiche. Der Beginn der psychiatrisch begrÃ¼ndeten ArbeitsunfÃ¤higkeit stimme mit dem Datum in den Akten Ã¼berein (wahrscheinlich 15. April 1999; Urk. 44/2 S. 9 ff.).</w:t>
      </w:r>
    </w:p>
    <w:p>
      <w:r>
        <w:t>2.4Â Â Â Â  Dr. B.___ berÃ¼cksichtigt in seinem Gutachten vom 18. April 2002 sowohl die Lebensgeschichte der BeschwerdefÃ¼hrerin als auch die vorhandenen medizinischen Vorakten in angemessener Weise. Insbesondere geht er auf die von der MEDAS gestellte Diagnose und EinschÃ¤tzung der ArbeitsfÃ¤higkeit im Detail ein und begrÃ¼ndet seine abweichende Auffassung. Auf die nachvollziehbaren und begrÃ¼ndeten AusfÃ¼hrungen von Dr. B.___ kann abgestellt und von einer 75%igen ArbeitsunfÃ¤higkeit der BeschwerdefÃ¼hrerin in der angestammten TÃ¤tigkeit ausgegangen werden. Aufgrund der Berichte des Psychiatrischen Zentrums Wetzikon sowie Dr. E.___s ist aber auch in einer behinderungsangepassten TÃ¤tigkeit von einer ArbeitsunfÃ¤higkeit von mindestens 75 % auszugehen. Gingen die Ãrzte des Psychiatrischen Zentrums Wetzikon in ihrem Bericht vom 25. Juli 2001 noch von einer 100%igen ArbeitsunfÃ¤higkeit aus, attestierte Dr. E.___ der BeschwerdefÃ¼hrerin in seinem Bericht vom 14. Dezember 2002 trotz gegenÃ¼ber den Schilderungen 2001/FrÃ¼hjahr 2002 weniger ausgeprÃ¤gter depressiver Befundlage immer noch eine ArbeitsunfÃ¤higkeit von mindestens 66 2/3 % in einer behinderungsangepassten TÃ¤tigkeit. Dr. D.___Âs Annahme, es bestehe eine volle ArbeitsfÃ¤higkeit (Urk. 9/23), steht mit den Ã¼brigen Berichten in Widerspruch. GestÃ¼tzt auf den durch die vorliegenden Berichte von Dr. B.___ und Dr. E.___ dargestellten Verlauf der psychischen Erkrankung der BeschwerdefÃ¼hrerin kann mit Ã¼berwiegender Wahrscheinlichkeit im Zeitpunkt der Gutachtenserstellung durch Dr. B.___ von einer ArbeitsunfÃ¤higkeit von 75 % fÃ¼r ausgegangen werden. Weiter ist daraus zu schliessen, dass fÃ¼r den Zeitpunkt der VerfÃ¼gung (15. Oktober 2001) sicher von einer ArbeitsunfÃ¤higkeit von mindestens 75 % ausgegangen werden kann.</w:t>
      </w:r>
    </w:p>
    <w:p>
      <w:r>
        <w:rPr>
          <w:b/>
        </w:rPr>
        <w:t>E. 2.4</w:t>
      </w:r>
    </w:p>
    <w:p>
      <w:r>
        <w:t>Nachdem mit VerfÃ¼gung vom 14. August 2002 ein zweiter Schriftenwechsel angeordnet wurde (Urk. 29), nahm die Vertreterin der BeschwerdefÃ¼hrerin sowohl zur HÃ¶he der EntschÃ¤digung fÃ¼r die unentgeltliche RechtsverbeistÃ¤ndung als auch zur psychischen GesundheitsbeeintrÃ¤chtigung der BeschwerdefÃ¼hrerin Stellung (Urk. 35).</w:t>
      </w:r>
    </w:p>
    <w:p>
      <w:r>
        <w:t>Â Â Â Â Â Â Â Â  In der Folge verzichtete die IV-Stelle auf eine Duplik (Urk. 39), so dass der Schriftenwechsel mit VerfÃ¼gung vom 24. September 2002 geschlossen wurde (Urk. 40).</w:t>
      </w:r>
    </w:p>
    <w:p>
      <w:r>
        <w:t>Â Â Â Â Â Â Â Â</w:t>
      </w:r>
    </w:p>
    <w:p>
      <w:r>
        <w:t>Am 13. MÃ¤rz 2003 reichte die Vertreterin der BeschwerdefÃ¼hrerin ein Doppelgutachten des UniversitÃ¤tsspitals ZÃ¼rich (USZ) vom 13./14. Dezember 2002 zu den Akten. Die IV-Stelle verzichtete in der Folge auf eine Stellungnahme (Urk. 45 und 46).</w:t>
      </w:r>
    </w:p>
    <w:p>
      <w:r>
        <w:t>Das Gericht zieht in ErwÃ¤gung:</w:t>
      </w:r>
    </w:p>
    <w:p>
      <w:r>
        <w:t>1.</w:t>
      </w:r>
    </w:p>
    <w:p>
      <w:r>
        <w:t>1.1.Â Â Â  Am 1. Januar 2003 ist das Bundesgesetz Ã¼ber den Allgemeinen Teil des Sozialversicherungsrechts (ATSG) vom 6. Oktober 2000 in Kraft getreten. Mit ihm sind zahlreiche Bestimmungen im Invalidenversicherungsbereich geÃ¤ndert worden. Weil in zeitlicher Hinsicht grundsÃ¤tzlich diejenigen RechtssÃ¤tze massgebend sind, die bei der ErfÃ¼llung des zu Rechtsfolgen fÃ¼hrenden Tatbestandes Geltung haben (BGE 127 V 467 Erw. 1), und weil ferner das Sozialversicherungsgericht bei der Beurteilung eines Falles grundsÃ¤tzlich auf den bis zum Zeitpunkt des Erlasses der streitigen VerfÃ¼gung Â eingetretenen Sachverhalt abstellt (BGE 121 V 366 Erw. 1b), sind im vorliegenden Fall die neuen Bestimmungen nicht anwendbar.</w:t>
      </w:r>
    </w:p>
    <w:p>
      <w:r>
        <w:t>1.2Â Â Â Â  Nach Art. 4 Abs. 1 IVG gilt als InvaliditÃ¤t die durch einen kÃ¶rperlichen oder geistigen Gesundheitsschaden als Folge von Geburtsgebrechen, Krankheit oder Unfall verursachte, voraussichtlich bleibende oder lÃ¤ngere Zeit dauernde ErwerbsunfÃ¤higkeit.</w:t>
      </w:r>
    </w:p>
    <w:p>
      <w:r>
        <w:t>Â Â Â Â Â Â Â Â  Zu den geistigen GesundheitsschÃ¤den, welche in gleicher Weise wie die kÃ¶rperlichen eine InvaliditÃ¤t im Sinne von Art. 4 Abs. 1 IVG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(BGE 127 V 298 Erw. 4c, 102 V 165; AHI 2001 S. 228 Erw. 2b, 2000 S. 151 Erw. 2a, 1996 S. 302 f. Erw. 2a, S. 305 Erw. 1a und S. 308 f. Erw. 2a sowie ZAK 1992 S. 170 f. Erw. 2a ).</w:t>
      </w:r>
    </w:p>
    <w:p>
      <w:r>
        <w:t>1.3Â Â Â Â  GemÃ¤ss Art. 28 Abs. 1 IVG haben Versicherte Anspruch auf eine ganze Rente, wenn sie mindestens zu 66</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1.4Â Â 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Â Â Â Â Â Â Â Â  FÃ¼r die Bestimmung des trotz GesundheitsschÃ¤digung zumutbarerweise noch realisierbaren Einkommens (Invalideneinkommen) kÃ¶nnen nach der Rechtsprechung TabellenlÃ¶hne beigezogen werden; dies gilt insbesondere dann, wenn die versicherte Person nach Eintritt des Gesundheitsschadens keine oder jedenfalls keine ihr an sich zumutbare neue ErwerbstÃ¤tigkeit aufgenommen hat (ZAK 1991 S. 321 Erw. 3c, 1989 S. 458 Erw. 3b). Dabei kann auf die seit 1994 herausgegebene Lohnstrukturerhebung des Bundesamtes fÃ¼r Statistik (LSE) abgestellt werden, die im Zweijahresrhythmus erscheint. FÃ¼r den Verwendungszweck des Einkommensvergleichs ist dabei auf die im Anhang enthaltene Statistik der LohnsÃ¤tze, das heisst der standardisierten BruttolÃ¶hne (Tabellengruppe A) abzustellen,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respektive seit 1999 von 41,8 Stunden und seit 2001 von 41,7 Stunden (Die Volkswirtschaft 9/2002 S. 88 Tabelle B9.2; BGE 126 V 77 f. Erw. 3b/bb, 124 V 322 Erw. 3b/aa; AHI 2000 S. 81 Erw. 2a).</w:t>
      </w:r>
    </w:p>
    <w:p>
      <w:r>
        <w:t>Â Â Â Â Â Â Â Â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MerkmaleÂ Â Â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1.5Â Â Â Â  Der Rentenanspruch entsteht laut Art. 29 Abs. 1 IVG frÃ¼hestens in dem Zeitpunkt, in welchem die versicherte Person</w:t>
      </w:r>
    </w:p>
    <w:p>
      <w:r>
        <w:t>a. mindestens zu 40 % bleibend erwerbsunfÃ¤hig geworden ist oder</w:t>
      </w:r>
    </w:p>
    <w:p>
      <w:r>
        <w:t>b. wÃ¤hrend eines Jahres ohne wesentlichen Unterbruch durchschnittlich mindestens zu 40 % arbeitsunfÃ¤hig gewesen war.</w:t>
      </w:r>
    </w:p>
    <w:p>
      <w:r>
        <w:t>Obwohl das Gesetz dies - im Gegensatz zu der bis Ende 1987 gÃ¼ltig gewesenen Fassung - nicht ausdrÃ¼cklich bestimmt, kann ein Rentenanspruch nach Art. 29 Abs. 1 lit. b IVG nur entstehen, wenn nach Ablauf der Wartezeit weiterhin eine ErwerbsunfÃ¤higkeit gegeben ist. Die durchschnittliche BeeintrÃ¤chtigung der ArbeitsfÃ¤higkeit wÃ¤hrend eines Jahres und die nach Ablauf der Wartezeit bestehende ErwerbsunfÃ¤higkeit mÃ¼ssen kumulativ und in der fÃ¼r die einzelnen Rentenabstufungen erforderlichen MindesthÃ¶he gegeben sein, damit eine Rente im entsprechenden Umfang zugesprochen werden kann (BGE 121 V 274). Art. 29 Abs. 1 lit. a IVG gelangt nur dort zur Anwendung, wo ein weitgehend stabilisierter, im Wesentlichen irreversibler Gesundheitsschaden vorliegt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t>1.7Â Â Â Â  Der Rechtsvertreter der beschwerdefÃ¼hrenden Partei ist zur Beschwerde betreffend Festsetzung der EntschÃ¤digung fÃ¼r die unentgeltliche VerbeistÃ¤ndung im vorinstanzlichen Verfahren legitimiert (ZÃ¼nd, Kommentar zum Gesetz Ã¼ber das Sozialversicherungsgericht des Kantons ZÃ¼rich, ZÃ¼rich 1998, N 17 zu Â§ 13 mit weiteren Hinweisen). Da von der Festsetzung des Honorars einzig der Rechtsvertreter betroffen ist, der sich von der verbeistÃ¤ndeten Partei auch dann nicht bezahlen lassen darf, wenn ihm die Ã¶ffentlich-rechtliche EntschÃ¤digung ungenÃ¼gend erscheint (vgl. BGE 122 I 325 Erw. 3b, BGE 108 Ia 12 Erw. 1), fehltÂ Â Â  einer versicherten Person die erforderliche Beschwerdelegitimation, wenn sie die HÃ¶he des dem unentgeltlichen Rechtsvertreters zugesprochenen Honorars rÃ¼gt (ARV 1997 Nr. 27 S. 151; SVR 1995 ALV Nr. 42 S. 119 Erw. 4b).</w:t>
      </w:r>
    </w:p>
    <w:p>
      <w:r>
        <w:t>Â Â Â Â Â Â Â Â  Die Bemessung der ParteientschÃ¤digung richtet sich mangels einer bundesrechtlichen Bestimmung nach kantonalem Recht. Bei der Festsetzung der ParteientschÃ¤digung besteht dabei ein weiter Ermessensspielraum. Massgebend sind Wichtigkeit und Schwierigkeit der Streitsache sowie Umfang und Zeitaufwand der Arbeitsleistung (BGE 114 V 87 Erw. 4b). GemÃ¤ss bundesgerichtlicher Rechtsprechung kann das durchschnittliche Anwaltshonorar pro Stunde willkÃ¼rfrei innerhalb einer relativ weiten Bandbreite von ca. Fr. 160.- bis Fr. 320.- pro Stunde (inklusive Mehrwertsteuer; vgl. dazu auch BGE 125 V 201) festgesetzt werden (Urteil des EidgenÃ¶ssischen Versicherungsgerichts in Sachen HÃ¤fliger vom 26. Oktober 2001, I 50/01; zuvor Fr. 125.- bis Fr. 250.-, SVR 2000 IV Nr. 11 S. 31 Erw. 2b in fine; AHI 2000 S. 329 Erw. 4a; RKUV 1997 KV Nr. 15 S. 322).</w:t>
      </w:r>
    </w:p>
    <w:p>
      <w:r>
        <w:t>Â Â Â Â Â Â Â Â  Die Kosten von AbklÃ¤rungsmassnahmen werden von der Versicherung getragen, wenn die Massnahmen durch die IV-Stelle angeordnet wurden oder, falls es an einer solchen Anordnung fehlt, soweit sie fÃ¼r die Zusprechung von Leistungen unerlÃ¤sslich waren (Art. 78 Abs. 3 IVV).</w:t>
      </w:r>
    </w:p>
    <w:p>
      <w:r>
        <w:t>2.</w:t>
      </w:r>
    </w:p>
    <w:p>
      <w:r>
        <w:t>2.1Â Â Â Â  Die IV-Stelle ging in ihrer VerfÃ¼gung vom 15. Oktober 2001 gestÃ¼tzt auf das MEDAS-Gutachten vom 8. MÃ¤rz 2001 von einer 100%igen ArbeitsfÃ¤higkeit aus. Zum Gutachten von Dr. B.___ vom 18. April 2002 fÃ¼hrte die Beschwerdegegnerin im Wesentlichen aus, dass dieser eine andere WÃ¼rdigung eines unverÃ¤nderten psychischen Zustandes vornehme, und es sich zudem um ein Parteigutachten handle (Urk. 23).</w:t>
      </w:r>
    </w:p>
    <w:p>
      <w:r>
        <w:t>2.2Â Â Â Â  In der Beschwerde vom 9. November 2001 wurde im Wesentlichen geltend gemacht, dass sich die psychiatrische Beurteilung des MEDAS-Gutachtens vom 8. MÃ¤rz 2001 zu wenig mit der Lebensgeschichte der Patientin auseinandersetze (NichtberÃ¼cksichtigung des Grossbrandes der Familienwohnung). GemÃ¤ss Dr. med. C.___ fehle es dem Teilgutachten zudem an der gutachterlichen Auseinandersetzung bezÃ¼glich der Diskrepanz zwischen den erhobenen (psychiatrischen) Diagnosen und der geltend gemachten ArbeitsunfÃ¤higkeit von 100 % (Urk. 1 S. 5 ff.). Aus diesen GrÃ¼nden erweise sich das MEDAS-Gutachten, auf welches sich die Beschwerdegegnerin stÃ¼tze, als fÃ¼r die Entscheidfindung untauglich. Vielmehr sei auf den Bericht des Psychiatrischen Zentrums Wetzikon vom 25. Juli 2001 abzustellen (Urk. 1 S. 8 f.).</w:t>
      </w:r>
    </w:p>
    <w:p>
      <w:r>
        <w:t>Â Â Â Â Â Â Â Â  Mit Replik vom 16. September 2002 machte die Vertreterin der BeschwerdefÃ¼hrerin weiter geltend, dass auch ein Privatgutachten vollen Beweiswert besitze und vom Gericht im Rahmen seiner Befugnisse geprÃ¼ft werden mÃ¼sse. Zudem gehe das Privatgutachten nicht von einer "anderen WÃ¼rdigung" aus, sondern erhebe in Ãbereinstimmung mit den Ãrzten des Psychiatrischen Zentrums Wetzikon die Diagnose einer mittelschweren chronifizierten Depression. GestÃ¼tzt auf die genannten Ã¤rztlichen Berichts sei von einer vollstÃ¤ndigen ArbeitsfÃ¤higkeit auszugehen (Urk. 35 S. 3 ff.).</w:t>
      </w:r>
    </w:p>
    <w:p>
      <w:r>
        <w:rPr>
          <w:b/>
        </w:rPr>
        <w:t>E. 3.1</w:t>
      </w:r>
    </w:p>
    <w:p>
      <w:r>
        <w:t>BezÃ¼glich des Valideneinkommens ist von einem monatlichen Einkommen per 1999 von Fr. 2'660.-- auszugehen, was einem Jahreseinkommen per 2001 von rund Fr. 36'007.-- entspricht (Urk. 9/37 Blatt 3; Urk. 9/33; Fr. 2'660.-- x 13; Die Volkswirtschaft, 8-2002, S. 93, Tabelle B 10.3, Stand 1999: 2156, Stand 2001: 2245).</w:t>
      </w:r>
    </w:p>
    <w:p>
      <w:r>
        <w:rPr>
          <w:b/>
        </w:rPr>
        <w:t>E. 3.2</w:t>
      </w:r>
    </w:p>
    <w:p>
      <w:r>
        <w:t>Hinsichtlich des Invalideneinkommens ist praxisgemÃ¤ss auf die statistischen Durchschnittswerte der Schweizerischen Lohnstrukturerhebung (LSE) abzustellen. Der monatliche Bruttolohn (Zentralwert) weiblicher ArbeitskrÃ¤fte im privaten Sektor fÃ¼r einfache und repetitive TÃ¤tigkeiten betrug im Jahre 2000 im Gesamtdurchschnitt Fr. 3'658.-- (Die Schweizerische Lohnstrukturerhebung 2000, hrsg. vom Bundesamt fÃ¼r Statistik, NeuchÃ¢tel 2002, S. 31, Tabelle TA1). Nach BerÃ¼cksichtigung der durchschnittlichen Arbeitszeit von 41,7 Stunden pro Woche sowie der Nominallohnentwicklung (Stand 2000: 2190, Stand 2001: 2245) ergibt sich per 2001 ein Einkommen von rund Fr. 3'909.-- (Die Volkswirtschaft, 8-2002, S. 93, Tabelle B 9.2 und B 10.3), was einem jÃ¤hrlichen Einkommen von rund Fr. 46'908.-- entspricht. Nimmt man davon aufgrund der persÃ¶nlichen und beruflichen Merkmale einen angemessenen Abzug von 10 % vor, ergibt sich bei einer zumutbaren ArbeitsfÃ¤higkeit von 25 % ein Invalideneinkommen von rund Fr. 10'554.--, was zu einer InvaliditÃ¤t von rund 70 % fÃ¼hrt ([Fr. 36'007.-- - Fr. 10'554.--] x 100 / Fr. 36'007.-- = 70.68).</w:t>
      </w:r>
    </w:p>
    <w:p>
      <w:r>
        <w:t>4.Â Â Â Â Â Â  Auch wenn sich Dr. B.___ in seinem Gutachten vom 18. April 2002 nicht ausdrÃ¼cklich dazu Ã¤ussert, ab wann von einer ArbeitsunfÃ¤higkeit von 75 % auszugehen ist, kann aufgrund der ausfÃ¼hrlichen BegrÃ¼ndung der einzelnen Diagnosen (Urk. 19 S. 15 ff.), sowie der Berichte des Psychiatrischen Zentrum Wetzikon (100%ige ArbeitsunfÃ¤higkeit von April 1999 bis auf weiteres) sowie Dr. E.___s (Beginn stimmt mit dem Datum in den Akten Ã¼berein, wahrscheinlich 15. April 1999) von einer eingeschrÃ¤nkten ArbeitsfÃ¤higkeit ab April 1999 ausgegangen werden.</w:t>
      </w:r>
    </w:p>
    <w:p>
      <w:r>
        <w:t>Â Â Â Â Â Â Â Â  Die BeschwerdefÃ¼hrerin hat demnach ab April 2000 Anspruch auf eine ganze Rente der Invalidenversicherung.</w:t>
      </w:r>
    </w:p>
    <w:p>
      <w:r>
        <w:rPr>
          <w:b/>
        </w:rPr>
        <w:t>E. 5</w:t>
      </w:r>
    </w:p>
    <w:p>
      <w:r>
        <w:t>5.1Â Â Â Â  Mit VerfÃ¼gung vom 21. Februar 2002 bewilligte die IV-Stelle das Gesuch um Bestellung einer unentgeltlichen RechtsbeistÃ¤ndin in der Person von RechtsanwÃ¤ltin Bugada Aebli fÃ¼r das Verwaltungsverfahren und sprach dieser in KÃ¼rzung der eingereichten Honorarnote Ã¼ber Fr. 1'864.70 (Urk. 15/2) eine EntschÃ¤digung von Fr. 1'050.-- zu (Urk. 15/1). Dabei machte die IV-Stelle insbesondere geltend, dass der Aufwand fÃ¼r die Stellungnahme vom 16. Juli 2001 (4,5 Stunden) unverhÃ¤ltnismÃ¤ssig sei (Gesamtaufwand von 6,3 anstelle der geforderten 7,8 Stunden), die Kosten eines Gutachtens von der Versicherung nur getragen werden kÃ¶nnen, wenn die Massnahmen durch die IV-Stelle angeordnet worden seien und im Verwaltungsverfahren von einem Stundenansatz von Fr. 160.-- (inklusive Mehrwertsteuer) anstelle der geforderten Fr. 180.-- (exklusive Mehrwertsteuer) auszugehen sei (Urk. 15/1).</w:t>
      </w:r>
    </w:p>
    <w:p>
      <w:r>
        <w:t>Â Â Â Â Â Â Â Â  Mit Eingabe vom 23. Mai 2002 machte die IV-Stelle Ã¼berdies geltend, dass die KÃ¼rzung des Aufwands um 1,5 Stunden angemessen gewesen sei, da der Sachverhalt der Vertreterin der BeschwerdefÃ¼hrerin bekannt gewesen war. Der Stundenansatz von Fr. 160.-- (inklusive Mehrwertsteuer) stÃ¼tze sich auf die Kostenweisung des hiesigen Gerichts in der bis 1. April 2002 gÃ¼ltigen Fassung (Urk. 23).</w:t>
      </w:r>
    </w:p>
    <w:p>
      <w:r>
        <w:t>5.2.Â Â Â  In ihrer Beschwerde vom 27. MÃ¤rz 2002 (Urk. 13) Ã¼berliess es die Vertreterin der BeschwerdefÃ¼hrerin dem Ermessen des Gerichts, ob der Zeitaufwand fÃ¼r die Stellungnahme vom 16. Juli 2001 zu hoch ausgefallen sei oder nicht. Hinsichtlich des Stundenansatzes sei es sachlich nicht begrÃ¼ndbar, dass anwaltschaftliche BemÃ¼hungen im Verwaltungsverfahren anders entschÃ¤digt werden sollen als im Gerichtsverfahren. Im Ãbrigen seien die AnsÃ¤tze generell zu tief und der ZÃ¼rcher Anwaltsverband beantrage eine ErhÃ¶hung des Ansatzes fÃ¼r amtliche Mandate auf Fr. 220.-- pro Stunde. Weiter seien die Kosten der Begutachtung des MEDAS-Gutachtens von der IV-Stelle zu Ã¼bernehmen, falls diese sich zu Unrecht auf das MEDAS-Gutachten gestÃ¼tzt habe und demnach die weiteren AbklÃ¤rungen fÃ¼r die Zusprechung von Leistungen unerlÃ¤sslich waren (Art. 78 Abs. 3 IVV).</w:t>
      </w:r>
    </w:p>
    <w:p>
      <w:r>
        <w:t>Â Â Â Â Â Â Â Â  Mit Replik vom 16. September 2002 machte die Vertreterin der BeschwerdefÃ¼hrerin Ã¼berdies geltend, dass der Hinweis auf den bekannten Sachverhalt unverstÃ¤ndlich und nichtssagend sei. Unter Hinweis auf die Beschwerdeschrift sowie die ErwÃ¤gungen des EidgenÃ¶ssischen Versicherungsgerichts im Urteil I 50/01 fÃ¼hrte sie weiter auf, dass der Verweis auf die Kostenweisung rechtlich nicht relevant sei (Urk. 35 S. 2).</w:t>
      </w:r>
    </w:p>
    <w:p>
      <w:r>
        <w:t>5.3Â Â Â Â  Auf die von der BeschwerdefÃ¼hrerin erhobene Beschwerde gegen die VerfÃ¼gung der IV-Stelle vom 21. Februar 2002 ist mangels Legitimation nicht einzutreten, im Gegensatz zur Beschwerde ihrer Vertreterin.</w:t>
      </w:r>
    </w:p>
    <w:p>
      <w:r>
        <w:t>Â Â Â Â Â Â Â Â  Hinsichtlich des zeitlichen Aufwands fÃ¼r die Stellungnahme vom 16. Juli 2001 (Vernehmlassung zum Vorbescheid, geltend gemachter Aufwand von 4.5 Stunden, vergÃ¼tet 3 Stunden) ist anzumerken, dass sich die Eingabe zu Recht mit der psychiatrischen Beurteilung der BeschwerdefÃ¼hrerin auseinandersetzt, so dass sich das Aktenstudium auf diesen Bereich konzentrieren konnte. Aufgrund des Umfangs der vorliegenden medizinischen Akten sowie der in Frage stehenden Stellungnahme erscheint eine VergÃ¼tung von 3 Stunden Aufwand als angemessen. BezÃ¼glich des Stundenansatzes von Fr. 160.-- (inklusive Mehrwertsteuer) ist anzumerken, dass es sich dabei um den fÃ¼r das Verwaltungsverfahren kantonsÃ¼blichen Ansatz handelt, was auch von der Vertreterin der BeschwerdefÃ¼hrerin nicht bestritten wird. Zudem befindet er sich innerhalb der vom EidgenÃ¶ssischen Versicherungsgericht festgesetzten Bandbreite, wenn auch aufgrund der geÃ¤nderten Rechtsprechung (Urteil vom 26. Oktober 2001, Fr. 160.-- bis Fr. 320.--; zuvor Fr. 125.-- bis Fr. 250.--) an der unteren Grenze. Im Zeitpunkt der VerfÃ¼gung (21. Februar 2002) erscheint es aber noch als zulÃ¤ssig, von einem Stundenansatz von Fr. 160.-- (inklusive Mehrwertsteuer) auszugehen. Im Ãbrigen ist es auch nicht zutreffend, dass im gerichtlichen Verfahren im VerfÃ¼gungszeitpunkt ein Ansatz von Fr. 180.-- (inklusive Mehrwertsteuer) vergÃ¼tet wurde, wie dies von der Vertreterin der BeschwerdefÃ¼hrerin geltend gemacht worden ist. Der genannte Ansatz hatte lediglich im Bereich der ProzessentschÃ¤digungen Geltung, wÃ¤hrend fÃ¼r die unentgeltliche Rechtsvertretung ein Ansatz von Fr. 165.-- (inklusive Mehrwertsteuer) vergÃ¼tet wurde, so dass auch unter diesem Gesichtspunkt kein Anlass besteht, den Ansatz von Fr. 160.-- in Frage zu stellen. BezÃ¼glich der Kosten im Zusammenhang mit der PrÃ¼fung des MEDAS-Gutachtens durch Dr. C.___ (Urk. 3/8, Fr. 300.-- gemÃ¤ss Urk. 15/2 S. 2) kann festgehalten werden, dass diese zu weiteren AbklÃ¤rungen in psychiatrischer Hinsicht gefÃ¼hrt hat und demnach Grundlage fÃ¼r die im vorliegenden Verfahren erfolgte Zusprache von Leistungen der Invalidenversicherung war. Die geltend gemachten Fr. 300.-- sind demnach zu entschÃ¤digen.</w:t>
      </w:r>
    </w:p>
    <w:p>
      <w:r>
        <w:rPr>
          <w:b/>
        </w:rPr>
        <w:t>E. 6</w:t>
      </w:r>
    </w:p>
    <w:p>
      <w:r>
        <w:t>6.1Â Â Â Â  Da die anwaltlich vertretene BeschwerdefÃ¼hrerin hinsichtlich der Beschwerde gegen die VerfÃ¼gung vom 15. Oktober 2001 obsiegt, ist ihrer unentgeltlichen RechtsbeistÃ¤ndin in Anwendung von Â§ 34 Abs. 1 des Gesetzes Ã¼ber das Sozialversicherungsgericht und Â§Â§ 8 und 9 der Verordnung Ã¼ber die sozialversicherungsgerichtlichen GebÃ¼hren, Kosten und EntschÃ¤digungen eine ProzessentschÃ¤digung zuzusprechen. GemÃ¤ss Rechtsprechung des EidgenÃ¶ssischen Versicherungsgerichts besteht kein Anspruch auf vollen Ersatz der effektiv entstandenen Parteikosten (ZAK 1986 S. 131 Erw. 2a; Urteil des EidgenÃ¶ssischen Versicherungsgerichts in Sachen T. vom 15. September 2000, I 211/00 sowie SVR 2000 IV Nr. 11).</w:t>
      </w:r>
    </w:p>
    <w:p>
      <w:r>
        <w:t>Die unentgeltliche Rechtsvertreterin der BeschwerdefÃ¼hrerin macht gemÃ¤ss der eingereichten Kostennote vom 27. September 2002 betreffend Beschwerde gegen die VerfÃ¼gung der IV-Stelle vom 15. Oktober 2001 einen Totalaufwand von 21.23 Stunden sowie Barauslagen von Fr. 150.20 geltend. FÃ¼r die Abfassung der Beschwerdeschrift sei ein Aufwand von 8 Stunden, fÃ¼r die Replik ein solcher von 5.5 Stunden angefallen. Die geltend gemachten zeitlichen AufwÃ¤nde erscheinen den Schwierigkeiten des vorliegenden Falls nicht angemessen, zumal sich die Vertreterin der BeschwerdefÃ¼hrerin schon im Vorbescheidverfahren sorgfÃ¤ltig mit dem vorliegenden Sachverhalt auseinandergesetzt hat (Urk. 9/10). Im Rahmen des gerichtlichen Ermessens ist daher fÃ¼r die Erstellung der Beschwerdeschrift vom 9. November 2001 (Urk. 1) ein gerechtfertigter Aufwand von 4 Stunden und fÃ¼r das Abfassen der Replik ein solcher von 2.5 Stunden zu vergÃ¼ten. Im Ãbrigen sind die eingereichten Kostennoten nicht zu beanstanden. Beim gerichtsÃ¼blichen Stundenansatz von Fr. 200.-- und unter BerÃ¼cksichtigung der aufgefÃ¼hrten Barauslagen (zuzÃ¼glich 7.6 % Mehrwertsteuer) resultiert demnach eine EntschÃ¤digung von Fr. 3'223.90 (14.23 Stunden x Fr. 200.-- = Fr. 2'846.--, Barauslagen: Fr. 150.20, Mehrwertsteuer auf Fr. 2'996.20: 227.70, EntschÃ¤digung: Fr. 3'223.90).</w:t>
      </w:r>
    </w:p>
    <w:p>
      <w:r>
        <w:t>Mit Schreiben vom 5. Juli 2002 (Urk. 27) beantragte die Vertreterin der BeschwerdefÃ¼hrerin zudem die Erstattung der Kosten des Gutachtens von Dr. B.___ vom 18. April 2002, welche sich auf Fr. 1'799.10 belaufen wÃ¼rden (Urk. 19 und 36/1). Die genannten Kosten sind der beschwerdefÃ¼hrenden Partei zu ersetzen, da die ErwÃ¤gungen von Dr. B.___ wesentlich zur KlÃ¤rung des medizinischen Sachverhalts beigetragen haben (vgl. dazu ZÃ¼nd, a.a.O, N 14 zu Â§ 34 mit weiteren Hinweisen).</w:t>
      </w:r>
    </w:p>
    <w:p>
      <w:r>
        <w:t>6.2Â Â Â Â  In der Kostennote vom 1. Juli 2002 betreffend Beschwerde gegen die VerfÃ¼gung vom 21. Februar 2002 (Urk. 42/1) macht die Vertreterin der BeschwerdefÃ¼hrerin einen Aufwand von Fr. 938.25 geltend. In Anbetracht dessen, dass sie lediglich hinsichtlich der Kosten der Stellungnahme von Dr. C.___ obsiegt (Fr. 300.--) erscheint es als angemessen, die Beschwerdegegnerin zur Bezahlung einer ProzessentschÃ¤digung von Fr. 312.75 (Fr. 938.25 : 3 = Fr. 312.75) zu verpflichten.</w:t>
      </w:r>
    </w:p>
    <w:p>
      <w:r>
        <w:rPr>
          <w:b/>
        </w:rPr>
        <w:t>E. 6.3</w:t>
      </w:r>
    </w:p>
    <w:p>
      <w:r>
        <w:t>Zusammenfassend ist die Beschwerdegegnerin demnach zu verpflichten der Vertreterin der BeschwerdefÃ¼hrerin eine ProzessentschÃ¤digung von Fr. 5'335.75 (Fr. 3'223.90 + Fr. 1'799.10 + Fr. 312.75 = Fr. 5'335.75; inklusive Barauslagen, Kosten Gutachten B.___ sowie 7.6 % Mehrwertsteuer) zu bezahlen.</w:t>
      </w:r>
    </w:p>
    <w:p>
      <w:r>
        <w:t>Das Gericht erkennt:</w:t>
      </w:r>
    </w:p>
    <w:p>
      <w:r>
        <w:t>1.Â Â Â Â Â Â Â Â  In Gutheissung der Beschwerde gegen die VerfÃ¼gung der SVA, IV-Stelle, vom 15. Oktober 2001 wird die genannte VerfÃ¼gung aufgehoben, und es wird festgestellt, dass die BeschwerdefÃ¼hrerin ab April 2000 Anspruch auf eine ganze Rente der Invalidenversicherung hat.</w:t>
      </w:r>
    </w:p>
    <w:p>
      <w:r>
        <w:t>Â Â Â Â Â Â Â Â Â Â  Soweit auf die Beschwerde gegen die VerfÃ¼gung der SVA, IV-Stelle, vom 21. Februar 2002 eingetreten wird, wird die genannte VerfÃ¼gung aufgehoben, und es wird festgestellt, dass der Vertreterin der BeschwerdefÃ¼hrerin neben der zugesprochenen EntschÃ¤digung von Fr. 1'050.-- die Kosten im Zusammenhang mit der PrÃ¼fung des MEDAS-Gutachtens durch Dr. C.___ von Fr. 300.-- zu ersetzen sind.</w:t>
      </w:r>
    </w:p>
    <w:p>
      <w:r>
        <w:t>2.Â Â Â Â Â Â Â Â  Das Verfahren ist kostenlos.</w:t>
      </w:r>
    </w:p>
    <w:p>
      <w:r>
        <w:t>3.Â Â Â Â Â Â Â Â  Die Beschwerdegegnerin wird verpflichtet der Vertreterin der BeschwerdefÃ¼hrerin eine ProzessentschÃ¤digung von Fr. 5'335.75 (inklusive Barauslagen, Kosten Gutachten B.___ sowie 7.6 % Mehrwertsteuer) zu bezahlen.</w:t>
      </w:r>
    </w:p>
    <w:p>
      <w:r>
        <w:t>4. Zustellung gegen Empfangsschein an:</w:t>
      </w:r>
    </w:p>
    <w:p>
      <w:r>
        <w:t>- RechtsanwÃ¤ltin Elda Bugada Aebli</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