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IV.2002.00018 vom 26. Februar 2003</w:t>
      </w:r>
    </w:p>
    <w:p>
      <w:r>
        <w:t>ZH Sozialversicherungsgericht, 2003-02-26, DE</w:t>
      </w:r>
    </w:p>
    <w:p>
      <w:r>
        <w:rPr>
          <w:b/>
        </w:rPr>
        <w:t xml:space="preserve">Quelle: </w:t>
      </w:r>
      <w:r>
        <w:t>https://mcp.opencaselaw.ch/entscheid/zh_sozialversicherungsgericht_IV.2002.00018</w:t>
      </w:r>
    </w:p>
    <w:p>
      <w:r>
        <w:t>FR: ZH_SOZIALVERSICHERUNGSGERICHT IV.2002.00018 du 26 février 2003</w:t>
      </w:r>
    </w:p>
    <w:p>
      <w:r>
        <w:t>IT: ZH_SOZIALVERSICHERUNGSGERICHT IV.2002.00018 del 26 febbraio 2003</w:t>
      </w:r>
    </w:p>
    <w:p>
      <w:pPr>
        <w:pStyle w:val="Heading2"/>
      </w:pPr>
      <w:r>
        <w:t>Erwägungen</w:t>
      </w:r>
    </w:p>
    <w:p>
      <w:r>
        <w:rPr>
          <w:b/>
        </w:rPr>
        <w:t>E. 1</w:t>
      </w:r>
    </w:p>
    <w:p>
      <w:r>
        <w:t>Die Verf?gung vom 27. November 2001 sei aufzuheben.</w:t>
      </w:r>
    </w:p>
    <w:p>
      <w:r>
        <w:rPr>
          <w:b/>
        </w:rPr>
        <w:t>E. 1.4</w:t>
      </w:r>
    </w:p>
    <w:p>
      <w:r>
        <w:t>??? Am 27. M?rz 2000 reichte der Hausarzt des Versicherten, B.___, Arzt f?r Allgemeinmedizin, der IV-Stelle einen mit einem neuen Rentengesuch verbundenen Arztbericht ein (Urk. 8/29). Die IV-Stelle liess daraufhin durch die MEDAS Basel das polydisziplin?re Gutachten vom 25. April 2001 (Urk. 8/28) erstellen. Die Berufsberatung machte am 2. November 2001 Angaben zu den Verdienstm?glichkeiten in m?glichen Verweisungst?tigkeiten mittels dreier Profile aus der Dokumentation ?ber Arbeitspl?tze (DAP) (Urk. 8/33). Mit Vorbescheid vom 9. November 2001 teilte die IV-Stelle dem Versicherten mit, sein Leistungsbegehren m?sse abgewiesen werden, da sein Invalidit?tsgrad lediglich 32 % betrage (Urk. 8/2). Nachdem der Versicherte dagegen keine Einw?nde erhoben hatte, wies die IV-Stelle das Leistungsbegehren mit Verf?gung vom 27. November 2001 ab (Urk. 2 = Urk. 8/1).</w:t>
      </w:r>
    </w:p>
    <w:p>
      <w:r>
        <w:t>2.?????? Gegen diese Verf?gung liess T.___ durch den Rechtsdienst f?r Behinderte am 10. Januar 2002 Beschwerde erheben mit folgenden Antr?gen (Urk. 1 S. 2):</w:t>
      </w:r>
    </w:p>
    <w:p>
      <w:r>
        <w:rPr>
          <w:b/>
        </w:rPr>
        <w:t>E. 2</w:t>
      </w:r>
    </w:p>
    <w:p>
      <w:r>
        <w:t>Es sei ein zweiter Schriftenwechsel anzuordnen.</w:t>
      </w:r>
    </w:p>
    <w:p>
      <w:r>
        <w:rPr>
          <w:b/>
        </w:rPr>
        <w:t>E. 3</w:t>
      </w:r>
    </w:p>
    <w:p>
      <w:r>
        <w:t>3.1???? Laut dem Gutachten der MEDAS Basel vom 25. April 2001 (Urk. 8/28) leidet der Beschwerdef?hrer unter einem therakolumbovertebralen bis -spondylogenen Syndrom (ICD-10:M54.9) bei/mit Status nach BWK11-Fraktur und operativer Stabilisierung 1993, Wirbels?ulen-Fehlform und -Fehlhaltung und muskul?rer Dysbalance sowie leicht- bis mittelgradiger depressiver Episode ohne somatisches Syndrom (ICD-10 F32.00). Ohne Einfluss auf die Arbeitsf?higkeit best?nden im Weiteren ein Status nach LWS-Kontusion (3.4.91) mit Restitutio ad integrum sowie Schwierigkeiten bei der kulturellen Eingew?hnung (ICD-10 Z60.3). Im angestammten Beruf als Geb?udereiniger sei der Beschwerdef?hrer vollst?ndig arbeitsunf?hig. In einer angepassten leichten bis mittelschweren T?tigkeit ohne Heben und Tragen schwerer Lasten bestehe eine Arbeitsf?higkeit von 70 %. Dazu m?sse allerdings der Arbeitsplatz optimal angepasst sein, insbesondere um der bereits bestehenden Chronifizierung des Krankheitsprozesses entgegen zu wirken.</w:t>
      </w:r>
    </w:p>
    <w:p>
      <w:r>
        <w:t>3.2???? Der Hausarzt des Beschwerdef?hrers, B.___, hielt in seinem Bericht vom 27. M?rz 2000 (Urk. 8/29) fest, der Beschwerdef?hrer habe in Folge des Unfalles vom Dezember 1993 eine schwere depressive somatoforme Schmerzst?rung entwickelt, die ihn anhaltend invalidisiert habe. An die Wiederaus?bung einer Erwerbst?tigkeit k?nne nicht gedacht werden. Der Zustand dauere nunmehr schon sechs Jahre an, und eine Verbesserung habe sich trotz verschiedenen therapeutischen Bem?hungen nicht erreichen lassen.</w:t>
      </w:r>
    </w:p>
    <w:p>
      <w:r>
        <w:t>3.3???? Gem?ss dem Bericht von Dr. C.___ vom 4. Februar 2002 (Urk. 12) erscheint das Gutachten der MEDAS Basel vollst?ndig, detailliert und seinen Beobachtungen entsprechend. Dr. C.___ beurteilte den Beschwerdef?hrer aber als deutlich kr?nker und diagnostizierte eine ausgepr?gtere Somatisierungsst?rung in einer destruktiven Dynamik. Auf genauere Befragung seiner Stimmung und insbesondere seiner sozialen Situation habe sich eine schwere Depression mit resignativen und vor allem suizidalen Z?gen gezeigt. An eine Arbeitsf?higkeit sei bei dieser Gesamtproblematik (komplexes Zusammenspiel von soziokulturellem Hintergrund, narzisstischer Verletzung, realen Beschwerden und m?ssiger bis schwerer Depression) nicht zu denken. Vielmehr sei der Beschwerdef?hrer mit dem Gedanken an die Aufnahme einer Erwerbst?tigkeit v?llig ?berfordert.</w:t>
      </w:r>
    </w:p>
    <w:p>
      <w:r>
        <w:rPr>
          <w:b/>
        </w:rPr>
        <w:t>E. 4</w:t>
      </w:r>
    </w:p>
    <w:p>
      <w:r>
        <w:t>4.1???? Die Beschwerdegegnerin st?tzt ihren Entscheid prim?r auf das Gutachten der MEDAS Basel vom 25. April 2001 (Urk. 8/28). Dieses wird zwar vom Beschwerdef?hrer nicht grunds?tzlich in Frage gestellt, er l?sst indessen geltend machen, sein Gesundheitszustand habe sich zwischen dem Zeitpunkt der Begutachtung im Januar 2001 und dem Erlass der angefochtenen Verf?gung am 27. November 2001 erheblich verschlechtert, was sich aus dem Bericht von Dr. C.___ vom 4. Februar 2002 (Urk. 12) ergebe. Dieser Ansicht kann nicht gefolgt werden. Eine n?here Betrachtung des MEDAS-Gutachtens und des Berichts von Dr. C.___ ergibt vielmehr, dass der gleiche Gesundheitszustand unterschiedlich beurteilt wird. Im Bericht von Dr. C.___ findet sich kein Hinweis auf eine Verschlechterung des Gesundheitszustandes seit der MEDAS-Begutachtung, sondern er h?lt selber fest, dass es um Einsch?tzungs- und Interpretationsfragen gehe (Urk. 12 S. 2 unten). Der Hausarzt B.___ diagnostizierte bereits vor der MEDAS-Begutachtung - im M?rz 2000 - eine schwere depressive somatoforme Schmerzst?rung und sprach dem Beschwerdef?hrer jegliche Erwerbsf?higkeit ab. Zum selben Ergebnis kam auch Dr. C.___.</w:t>
      </w:r>
    </w:p>
    <w:p>
      <w:r>
        <w:t>4.2???? Es ist festzuhalten, dass das MEDAS-Gutachten s?mtliche Kriterien, welche die Gerichtspraxis betreffend den Beweiswert ?rztlicher Berichte entwickelt hat (vgl. vorstehend Erw. 1.4), erf?llt. Zu seiner Qualit?t tr?gt ferner bei, dass es von ?rzten verschiedener Fachrichtungen erstellt wurde, welche ihre abschliessende Einsch?tzung gemeinsam erarbeitet haben, was angesichts der Problematik beim Zusammenwirken von somatischen und psychischen Beschwerden als besonders hilfreich zu werten ist.</w:t>
      </w:r>
    </w:p>
    <w:p>
      <w:r>
        <w:t>Die von den ?rzten der MEDAS durchgef?hrte testpsychologische Untersuchung ergab, dass nicht s?mtliche Kriterien einer somatoformen Schmerzst?rung erf?llt sind.</w:t>
      </w:r>
    </w:p>
    <w:p>
      <w:r>
        <w:t>Da schliesslich die erw?hnte Institution auch als speziell geeignet erscheint f?r eine objektivierte Zumutbarkeitsbeurteilung, ist ihrer Einsch?tzung ein h?heres Gewicht beizumessen als derjenigen des Hausarztes bzw. eines vom Beschwerdef?hrer selbst aufgesuchten Psychiaters.</w:t>
      </w:r>
    </w:p>
    <w:p>
      <w:r>
        <w:t>Insgesamt erscheint es somit gerechtfertigt, von der Feststellung der ?rzte der MEDAS auszugehen, wonach der Beschwerdef?hrer in einer angepassten leichten bis mittelschweren Erwerbst?tigkeit ohne Heben und Tragen schwerer Lasten zu 70 % arbeitsf?hig ist.</w:t>
      </w:r>
    </w:p>
    <w:p>
      <w:r>
        <w:rPr>
          <w:b/>
        </w:rPr>
        <w:t>E. 5</w:t>
      </w:r>
    </w:p>
    <w:p>
      <w:r>
        <w:t>5.1???? Das von der Beschwerdegegnerin f?r das Jahr 2000 berechnete Valideneinkommen von Fr. 61'698.-- erweist sich als zutreffend und ist unbestritten geblieben (vgl. Urk. 8/33). Bei einer Nominallohnentwicklung von 2,5 % (vgl. Die Volkswirtschaft 11-2002 S. 89 Tabelle B10.2) bel?uft sich das Valideneinkommen f?r das Jahr 2001 auf Fr. 63'240.45.</w:t>
      </w:r>
    </w:p>
    <w:p>
      <w:r>
        <w:t>5.2????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9-2002 S. 88 Tabelle B9.2; BGE 126 V 77 f. Erw. 3b/bb, 124 V 322 Erw. 3b/aa; AHI 2000 S. 81 Erw. 2a).</w:t>
      </w:r>
    </w:p>
    <w:p>
      <w:r>
        <w:t>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5.3???? Was die konkreten DAP-Erhebungen anbelangt, kann zur Festsetzung des Invalideneinkommens nicht ohne weiteres auf die derart ermittelten Lohnangaben abgestellt werden. So erfordert die erste der von der Beschwerdegegnerin ausgew?hlten Verweisungst?tigkeiten (Staplerfahrer) eine spezielle Anlehre, bei der zweiten (Parkw?chter) ist man den Wetterbedingungen (K?lte, N?sse, Hitze, Zugluft) ausgesetzt und die dritte (Betriebsangestellter/Weibel) erfordert gute Deutschkenntnisse (Urk. 8/33). Im Hinblick auf das Ausbildungsniveau des Beschwerdef?hrers (geringe Schulbildung, praktisch keine Deutschkenntnisse) sowie dessen k?rperliche Verfassung erscheinen die genannten Besch?ftigungen somit nur in begrenztem Umfang bzw. gar nicht zumutbar. Zur Festsetzung des Invalideneinkommens sind mithin die Tabellenl?hne heranzuziehen.?</w:t>
      </w:r>
    </w:p>
    <w:p>
      <w:r>
        <w:t>5.4???? Laut Tabelle TA1 der LSE 2000 belief sich der Zentralwert f?r die mit einfachen und repetitiven Aufgaben besch?ftigten M?nner im privaten Sektor bei einer w?chentlichen Arbeitszeit von 40 Stunden auf Fr. 4'437.-- (vgl. S. 31 LSE), was unter Ber?cksichtigung der Nominallohnentwicklung von 2,5 % (vgl. Die Volkswirtschaft, 11-2002, Tabelle B 10.2, S. 89) auf der Basis einer betriebs?blichen durchschnittlichen Arbeitszeit im Jahre 2001 von 41,7 Stunden (vgl. Die Volkswirtschaft, 11-2002, Tabelle B 9.1, S. 88) ein Gehalt von monatlich Fr. 4'741.20 ergibt. Umgerechnet auf ein Jahr macht dies Fr. 56'894.40 bzw. bei einem Besch?ftigungsgrad von 70 % Fr. 39'826.--.</w:t>
      </w:r>
    </w:p>
    <w:p>
      <w:r>
        <w:t>5.5???? Im Hinblick darauf, dass der Beschwerdef?hrer in einer seinen Leiden angepassten leichten bis mittelschweren Besch?ftigung nur geringf?gige Einschr?nkungen in Kauf zu nehmen hat, erscheint ein Abzug von 10 % als angemessen. Einschr?nkend ber?cksichtigt werden k?nnen insbesondere die rudiment?ren Kenntnisse der deutschen Sprache sowie der geringe Bildungsstand. Das Invalideneinkommen betr?gt somit Fr. 35'843.20 (Fr. 39'826.-- abz?glich 10 %). Verglichen mit dem Valideneinkommen von Fr. 63'240.45 ergibt sich eine Erwerbseinbusse von Fr. 27'397.25 bzw. 43,3 %, was dem Beschwerdef?hrer grunds?tzlich einen Anspruch auf eine Viertelsrente einr?umt.</w:t>
      </w:r>
    </w:p>
    <w:p>
      <w:r>
        <w:rPr>
          <w:b/>
        </w:rPr>
        <w:t>E. 6</w:t>
      </w:r>
    </w:p>
    <w:p>
      <w:r>
        <w:t>6.1???? Der Rentenanspruch entsteht laut Art. 29 Abs. 1 IVG fr?hestens in dem Zeitpunkt, in welchem die versicherte Person</w:t>
      </w:r>
    </w:p>
    <w:p>
      <w:r>
        <w:t>a.?????? mindestens zu 40 Prozent bleibend erwerbsunf?hig geworden ist oder</w:t>
      </w:r>
    </w:p>
    <w:p>
      <w:r>
        <w:t>b.?????? w?hrend eines Jahres ohne wesentlichen Unterbruch durchschnittlich mindestens zu 40 Prozent arbeitsunf?hig gewesen war.</w:t>
      </w:r>
    </w:p>
    <w:p>
      <w:r>
        <w:t>Obwohl das Gesetz dies - im Gegensatz zu der bis Ende 1987 g?ltig gewesenen Fassung - nicht ausdr?cklich bestimmt, kann ein Rentenanspruch nach Art. 29 Abs. 1 lit. b IVG nur entstehen, wenn nach Ablauf der Wartezeit weiterhin eine Erwerbsunf?higkeit gegeben ist. Die durchschnittliche Beeintr?chtigung der Arbeitsf?higkeit w?hrend eines Jahres und die nach Ablauf der Wartezeit bestehende Erwerbsunf?higkeit m?ssen kumulativ und in der f?r die einzelnen Rentenabstufungen erforderlichen Mindesth?he gegeben sein, damit eine Rente im entsprechenden Umfang zugesprochen werden kann (BGE 121 V 274).</w:t>
      </w:r>
    </w:p>
    <w:p>
      <w:r>
        <w:t>Art. 29 Abs. 1 lit. a IVG gelangt nur dort zur Anwendung, wo ein weitgehend stabilisierter, im Wesentlichen irreversibler Gesundheitsschaden vorliegt (BGE 119 V 102 Erw. 4a mit Hinweisen) und sich der Gesundheitszustand der versicherten Person k?nftig weder verbessern noch verschlechtern wird (Art. 29 IVV). In den anderen F?llen entsteht der Rentenanspruch erst nach Ablauf der Wartezeit gem?ss Art. 29 Abs. 1 lit. b IVG. Diese gilt in jenem Zeitpunkt als er?ffnet, in welchem eine deutliche Beeintr?chtigung der Arbeitsf?higkeit eingetreten ist, was nach der Rechtsprechung bei einer Beeintr?chtigung im Umfang von 20 % der Fall ist (AHI 1998 S. 124 Erw. 3c). Dabei ist nur die Arbeitsunf?higkeit von Bedeutung, das heisst die als Folge des Gesundheitsschadens bedingte Einbusse an funktionellem Leistungsverm?gen im bisherigen Beruf oder Aufgabenbereich, w?hrend die finanziellen Auswirkungen einer solchen Einbusse f?r deren Beurteilung w?hrend der Wartezeit grunds?tzlich unerheblich sind (vgl. BGE 118 V 24 Erw. 6d, 105 V 160 Erw. 2a in fine mit Hinweisen; ZAK 1986 S. 476 Erw. 3, 1984 S. 230 Erw. 1, 1980 S. 283 Erw. 2a).</w:t>
      </w:r>
    </w:p>
    <w:p>
      <w:r>
        <w:t>6.2???? Die MEDAS Basel hat zwar den Beginn der von ihr attestieren Arbeitsunf?higkeit auf den Zeitpunkt der Erstellung des Gutachtens (25. April 2001, vgl. Urk. 8/28 S. 14) festgelegt, es ergibt sich aber ohne weiteres, dass derselbe Zustand bereits anl?sslich der Untersuchungen des Beschwerdef?hrers vom 23./24. Januar 2001 bestand. Es erscheint wohl m?glich, dass die Verschlechterung der Arbeitsf?higkeit des Beschwerdef?hrers bereits zu einem noch fr?heren Zeitpunkt eingetreten ist, ein solcher l?sst sich aber nicht mit ?berwiegender Wahrscheinlichkeit feststellen. Somit ist davon auszugehen, dass der Beschwerdef?hrer seit dem 23. Januar 2001 in seiner angestammten T?tigkeit als Geb?udereiniger vollst?ndig arbeitsunf?hig ist. Zu beachten ist sodann, dass der Beschwerdef?hrer als Geb?udereiniger seit dem Unfall vom 20. Dezember 1993 ununterbrochen mindestens zu 20 % arbeitsunf?hig ist (vgl. Urk. 8/30 S. 13 f.). Die Wartezeit im Sinne von Art. 29 Abs. 1 lit. b IVG l?uft somit am 23. April 2001 ab (Arbeitsunf?higkeit: 9 Monate 20 %, 3 Monate 100 % = durchschnittliche Arbeitsunf?higkeit von 40 % w?hrend eines Jahres).</w:t>
      </w:r>
    </w:p>
    <w:p>
      <w:r>
        <w:t>7.?????? Ein H?rtefall im Sinne von Art. 28 Abs. 1 bis IVG liegt vor, wenn die vom Bundesgesetz vom 19. M?rz 1965 ?ber Erg?nzungsleistungen zur Alters-, Hinterlassenen- und Invalidenversicherung (ELG) anerkannten Ausgaben die nach ELG anrechenbaren Einnahmen ?bersteigen (Art. 28 bis Abs. 1 IVV). Die IV-Stelle legt das Erwerbseinkommen fest, das die versicherte Person durch eine f?r sie zumutbare T?tigkeit erzielen k?nnte; dieses kann niedriger sein als das Invalideneinkommen nach Art. 28 Abs. 2 IVG, wenn die behinderte Person wegen ihres fortgeschrittenen Alters, ihres Gesundheitszustandes, der Lage am Arbeitsmarkt oder aus anderen nicht von ihr zu verantwortenden Gr?nden die ihr verbliebene Erwerbsf?higkeit nicht oder nicht voll ausn?tzen kann (Art. 28 bis Abs. 2 IVV). Die Ausgleichskassen ermitteln die anerkannten Ausgaben und die anrechenbaren Einnahmen nach den Bestimmungen des ELG, wobei die bundesrechtlichen H?chstans?tze gelten; Art. 14a ELV findet bei der Ermittlung des H?rtefalles keine Anwendung (Art. 28 bis Abs. 3 IVV).</w:t>
      </w:r>
    </w:p>
    <w:p>
      <w:r>
        <w:t>Da ein wirtschaftlicher H?rtefall ab diesem Zeitpunkt nicht ohne weiteres verneint werden kann, ist die Sache an die IV-Stelle zur?ckzuweisen, damit sie die entsprechenden Abkl?rungen treffe und hernach ?ber den Rentenanspruch ab dem 1. April 2001 verf?ge.</w:t>
      </w:r>
    </w:p>
    <w:p>
      <w:r>
        <w:t>8.?????? Bei diesem Ausgang des Verfahrens hat der Beschwerdef?hrer Anspruch auf eine Prozessentsch?digung. Mit Honorarnote vom 23. April 2002 (Urk. 13) hat der Rechtsvertreter des Beschwerdef?hrers einen Aufwand von 9 Stunden und Barauslagen von Fr. 38.50 geltend gemacht, was als angemessen erscheint. In Anwendung von ? 34 des Gesetzes ?ber das Sozialversicherungsgericht in Verbindung mit ? 9 der Verordnung ?ber die sozialversicherungsgerichtlichen Geb?hren, Kosten und Entsch?digungen ist die Prozessentsch?digung demnach unter Ber?cksichtigung des notwendigen Aufwandes und der Schwierigkeit des Prozesses auf Fr. 1'348.75 (inklusive Barauslagen und MWSt) festzulegen.</w:t>
      </w:r>
    </w:p>
    <w:p>
      <w:r>
        <w:t>Das Gericht erkennt:</w:t>
      </w:r>
    </w:p>
    <w:p>
      <w:r>
        <w:t>1.???????? In Gutheissung der Beschwerde wird die Sache mit der Feststellung, dass der Beschwerdef?hrer ab dem 1. April 2001 bei einem Invalidit?tsgrad von 43,3 % Anspruch auf eine Rente der Invalidenversicherung hat, zur Pr?fung des Vorliegens eines wirtschaftlichen H?rtefalles an die Sozialversicherungsanstalt des Kantons Z?rich, IV-Stelle, zur?ckgewiesen.</w:t>
      </w:r>
    </w:p>
    <w:p>
      <w:r>
        <w:t>2.???????? Das Verfahren ist kostenlos.</w:t>
      </w:r>
    </w:p>
    <w:p>
      <w:r>
        <w:t>3.???????? Die Beschwerdegegnerin wird verpflichtet, dem Beschwerdef?hrer eine Prozessentsch?digung von Fr. 1'348.75 (inkl. Barauslagen und MWSt) zu bezahlen.</w:t>
      </w:r>
    </w:p>
    <w:p>
      <w:r>
        <w:t>4.???????? Zustellung gegen Empfangsschein an:</w:t>
      </w:r>
    </w:p>
    <w:p>
      <w:r>
        <w:t>- Rechtsdienst f?r Behinderte</w:t>
      </w:r>
    </w:p>
    <w:p>
      <w:r>
        <w:t>- Sozialversicherungsanstalt des Kantons Z?rich, IV-Stelle unter Beilage einer Kopie von Urk. 13</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