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IV.2001.00559 vom 26. Februar 2003</w:t>
      </w:r>
    </w:p>
    <w:p>
      <w:r>
        <w:t>ZH Sozialversicherungsgericht, 2003-02-26, DE</w:t>
      </w:r>
    </w:p>
    <w:p>
      <w:r>
        <w:rPr>
          <w:b/>
        </w:rPr>
        <w:t xml:space="preserve">Quelle: </w:t>
      </w:r>
      <w:r>
        <w:t>https://mcp.opencaselaw.ch/entscheid/zh_sozialversicherungsgericht_IV.2001.00559</w:t>
      </w:r>
    </w:p>
    <w:p>
      <w:r>
        <w:t>FR: ZH_SOZIALVERSICHERUNGSGERICHT IV.2001.00559 du 26 février 2003</w:t>
      </w:r>
    </w:p>
    <w:p>
      <w:r>
        <w:t>IT: ZH_SOZIALVERSICHERUNGSGERICHT IV.2001.00559 del 26 febbraio 2003</w:t>
      </w:r>
    </w:p>
    <w:p>
      <w:pPr>
        <w:pStyle w:val="Heading2"/>
      </w:pPr>
      <w:r>
        <w:t>Erwägungen</w:t>
      </w:r>
    </w:p>
    <w:p>
      <w:r>
        <w:rPr>
          <w:b/>
        </w:rPr>
        <w:t>E. 2</w:t>
      </w:r>
    </w:p>
    <w:p>
      <w:r>
        <w:t>Die angefochtene Verf?gung sei aufzuheben und es sei festzustellen, dass die Versicherte Anspruch auf eine halbe IV-Rente, ev. auf eine Viertelsrente, hat.</w:t>
      </w:r>
    </w:p>
    <w:p>
      <w:r>
        <w:rPr>
          <w:b/>
        </w:rPr>
        <w:t>E. 2.1</w:t>
      </w:r>
    </w:p>
    <w:p>
      <w:r>
        <w:t>??? Die Beschwerdegegnerin ging davon aus, dass die Beschwerdef?hrerin zu 50 % als Erwerbst?tige und zu 50 % als Hausfrau zu qualifizieren sei. Im erwerblichen Bereich sei es ihr m?glich, die T?tigkeit als Office-Aushilfe uneingeschr?nkt auszuf?hren, womit sie keine Einkommenseinbusse erleide. In der Haushaltf?hrung bestehe eine Einschr?nkung von 21 %, womit der Invalidit?tsgrad gesamthaft 11 % betrage und der Rentenanspruch zu verneinen sei (Urk. 2 = Urk. 8/1).</w:t>
      </w:r>
    </w:p>
    <w:p>
      <w:r>
        <w:t>2.2???? Die Beschwerdef?hrerin liess zur Begr?ndung ihrer Beschwerde geltend machen, es sei unzutreffend, dass sie als Teilerwerbst?tige und Hausfrau im Verh?ltnis 50 % zu 50 % zu qualifizieren sei. Sie sei vor Eintritt des Gesundheitsschadens auch mit den Kindern zu 100 % erwerbst?tig gewesen und w?re dies auch weiterhin. Die einzige T?tigkeit, welche sie noch aus?ben k?nne, sei diejenige einer Kassiererin in einem Grossbetrieb, wobei sie aber von s?mtlichen schweren Schlepp- und Trag- sowie Auff?llarbeiten dispensiert werden m?sse. Mit dieser effektiv von ihr ausge?bten Arbeit erziele sie ein monatliches Einkommen von Fr. 1'967.-- brutto bzw. Fr. 1'777.-- netto. Der Jahreslohn betrage damit Fr. 23'101.-- (13 x Fr. 1'777.--). Bei der Festlegung des Invalideneinkommens sei von diesem konkret erzielten Lohn auszugehen. Ein Mehrverdienst sei gesundheitsbedingt nicht m?glich. Verglichen mit dem Valideneinkommen von Fr. 50'000.-- pro Jahr ergebe sich somit ein Invalidit?tsgrad von 53,78 %. Wenn man von der Annahme ausginge, die Beschwerdef?hrerin w?re zu 50 % im Haushalt t?tig, so ergebe sich in diesem Bereich richtigerweise eine Einschr?nkung von 52,4 % (Urk. 1).</w:t>
      </w:r>
    </w:p>
    <w:p>
      <w:r>
        <w:rPr>
          <w:b/>
        </w:rPr>
        <w:t>E. 3</w:t>
      </w:r>
    </w:p>
    <w:p>
      <w:r>
        <w:t>3.1???? Gem?ss dem Gutachten der Schulthess Klinik vom 4. Mai 1999 (Urk. 8/34) leidet die Beschwerdef?hrerin unter einer beginnenden Femoropatellaarthrose beidseits sowie Arthralgie beider Handgelenke mit Lokalisation im Bereiche des Karpometakarpal-Gelenkes 2. Im Haushalt bestehe eine Arbeitsf?higkeit von 70 %, im Reinigungsdienst bis auf Weiteres eine solche von 50 % und bei einer sitzenden T?tigkeit sei die Beschwerdef?hrerin zu 100 % arbeitsf?hig. Im Erg?nzungsbericht vom 14. Juli 2000 (Urk. 8/33) nahm die Schulthess Klinik zu den Einw?nden Stellung, wonach sich die attestierte Arbeitsf?higkeit nicht habe realisieren lassen. Dazu hielt sie zun?chst fest, dass die verordnete Gymnastik von der Beschwerdef?hrerin nicht gen?gend konsequent durchgef?hrt worden sei; es sei auch nicht klar, ob sie die das Handgelenk stabilisierende Manschette bei der Arbeit getragen habe. Ausserdem liessen sich die Beschwerden aus rheumatologischer-orthop?discher Sicht nicht vollumf?nglich erkl?ren, weshalb eine psychosomatische oder psychiatrische Abkl?rung vorzunehmen sei.</w:t>
      </w:r>
    </w:p>
    <w:p>
      <w:r>
        <w:t>3.2???? Laut dem psychiatrischen Gutachten des Kantonsspitals Winterthur vom 2. Mai 2001 (Urk. 8/32) liegt bei der Beschwerdef?hrerin eine leicht (bis m?ssig) ausgepr?gte somatoforme Schmerzst?rung (ICD-10 F.45.4) vor. Sie habe durch eine pathologische Hyperaktivit?t Gef?hle von Trauer und Leid, welche im Zusammenhang mit schweren Belastungen in der ehelichen Beziehung entstanden seien, verdr?ngt. So sei es schliesslich zum Zusammenbruch gekommen. Sie habe in v?llig unvern?nftiger Weise Raubbau an ihrem K?rper betrieben, und auch psychisch sei sie zunehmend ersch?pft gewesen. Heute k?nne sich die Beschwerdef?hrerin wieder mit einem normalen Leistungsniveau einigermassen zufrieden geben, wobei bei ihren Schmerzschilderungen immer noch zu ber?cksichtigen sei, dass sie von einem Leistungsniveau jenseits der gesunden Norm ausgehe. In einer psychodynamischen Betrachtung h?tten bei ihr die Schmerzen die Funktion, sie zu einem bewussten und angemessenen Lebensrhythmus zu zwingen. Nach ihrer anschaulichen Schilderung sei die Beschwerdef?hrerin bei einigen T?tigkeiten im Haushalt eingeschr?nkt. In ihrer T?tigkeit als Kassiererin versp?re sie durch die einseitige Belastung nach etwa vier Stunden schmerzhafte Verspannungen vor allen Dingen im Nacken- und Schulterbereich. Dies sei aber ein durchaus physiologischer Prozess, der mit einer Schmerzkrankheit nichts zu tun habe; vielleicht k?nne sie ihre Belastbarkeit bei der Arbeit verbessern, wenn sie zwischendurch kurze ?bungen zur Muskelentspannung durchf?hre. Ebenso sei es v?llig normal, dass sie ihre langen Arbeitszeiten am Wochenende (10 bzw. 12 Stunden) als enorm anstrengend erlebe. Wenn sie regelm?ssig t?glich arbeiten gehen k?nnte, dann w?re aus psychiatrischer Sicht eine Arbeitszeit von 5 bis 6 Stunden, bei geeigneten Pausen auch 6 bis 7 Stunden m?glich. Da die Beschwerdef?hrerin aber f?r Haushalt und drei Kinder zu sorgen habe, sei eine Berufst?tigkeit in diesem Ausmass aus sozialen Gr?nden nicht zu realisieren. Die Prognose sei nicht schlecht, da die psychosoziale Situation der Beschwerdef?hrerin sich deutlich stabilisiert habe. Sie habe sich nicht zuletzt dank ihrer Schmerzen mit einem f?r K?rper und Psyche gesunden Tagesablauf arrangiert.</w:t>
      </w:r>
    </w:p>
    <w:p>
      <w:r>
        <w:rPr>
          <w:b/>
        </w:rPr>
        <w:t>E. 4</w:t>
      </w:r>
    </w:p>
    <w:p>
      <w:r>
        <w:t>4.1???? Bez?glich der Frage, in welchem Umfang die Beschwerdef?hrerin ohne Eintritt des Gesundheitsschadens erwerbst?tig w?re, gehen die Ansichten der Parteien auseinander. Laut Abkl?rungsbericht Haushalt vom 28. Januar 1998 (Urk. 8/82) hat die Beschwerdef?hrerin in der Zeit ab ca. 1991 bis April 1996 die Kinder durch ein Kinderm?dchen betreuen lassen, womit sie sich vollzeitlich ihrer Erwerbst?tigkeit widmen konnte. Seit April 1996 stehe ihr das Kinderm?dchen, welches sie zu g?nstigen Konditionen habe besch?ftigen k?nnen, nicht mehr zur Verf?gung, weshalb sie angegeben habe, dass sie ab diesem Zeitpunkt auch ohne Behinderung nur noch zu 50 % erwerbst?tig gewesen w?re. Falls der derzeit erwerbslose Ehemann aber keine neue Arbeitsstelle finden k?nne, entspreche es in absehbarer Zeit einer finanziellen Notwendigkeit, dass die Beschwerdef?hrerin wieder zu 100 % erwerbst?tig sein sollte bzw. sogar m?sste. Gegen?ber der Berufsberaterin der Beschwerdegegnerin gab die Beschwerdef?hrerin an, ohne Behinderung w?re sie mit Sicherheit weiterhin im Reinigungsbereich mit einem 100%-Pensum selbst?ndig erwerbst?tig, wobei sie ein Kinderm?dchen besch?ftigen w?rde. Da sie derzeit aber kein Kinderm?dchen habe und sie ihr 18 Monate altes Kind nicht alleine zu Hause lassen k?nne, sei die Aus?bung einer Erwerbst?tigkeit nur m?glich, wenn ihr Mann nicht arbeite. Es sei nicht verantwortbar, ein solch kleines Kind in eine Krippe zu bringen, und auch die beiden ?lteren Kinder bed?rften noch der elterlichen Betreuung.</w:t>
      </w:r>
    </w:p>
    <w:p>
      <w:r>
        <w:t>???????? Die Beschwerdegegnerin ging zun?chst gest?tzt auf den Abkl?rungsbericht Haushalt davon aus, dass die Beschwerdef?hrerin ohne Gesundheitsschaden zu 50 % erwerbst?tig w?re und zu 50 % den Haushalt f?hren w?rde (vgl. Vorbescheid vom 20. August 1998, Urk. 8/28). Im Feststellungsblatt vom 11. Dezember 1998 (Urk 8/26) hielt die Sachbearbeiterin der Beschwerdegegnerin dagegen fest, eine Erh?hung der Erwerbst?tigkeit auf 100 % ab Sommer 1998 sei glaubhaft, woran die Sachbearbeiterin auch am 16. Juli 1999 (Urk. 8/22) festhielt. Am 10. Juli 2001 (Urk. 8/2) kam sie dann aber wieder darauf zur?ck, da das psychiatrische Gutachten ergeben habe, dass aufgrund der famili?ren Situation nach der Geburt des dritten Kindes im Sommer 1998 gar keine Vollzeit-Erwerbst?tigkeit m?glich sei.</w:t>
      </w:r>
    </w:p>
    <w:p>
      <w:r>
        <w:t>???????? Insgesamt rechtfertigt sich die Annahme, dass die Beschwerdef?hrerin ohne Eintritt des Gesundheitsschadens wieder zu 100 % erwerbst?tig w?re. Die Beschwerdef?hrerin selbst bestreitet, jemals die Aussage gemacht zu haben, sie w?re ohne Behinderung nur noch zu 50 % erwerbst?tig. Bereits die Abkl?rungsperson der Beschwerdegegnerin hat festgehalten, dass es zumindest in absehbarer Zeit einer finanziellen Notwendigkeit (Arbeitslosigkeit des Ehemanns) entsprechen k?nnte, dass die Beschwerdef?hrerin doch wieder zu 100 % erwerbst?tig sein m?sste. Entgegen der Ansicht der Beschwerdegegnerin vermag daran nichts zu ?ndern, dass die Beschwerdef?hrerin eine volle Erwerbst?tigkeit nur schwer mit der Kinderbetreuung und der Haushaltsf?hrung verbinden kann und sie zumindest bei der Betreuung des 1998 geborenen Kindes der Unterst?tzung einer Drittperson bedarf.</w:t>
      </w:r>
    </w:p>
    <w:p>
      <w:r>
        <w:t>4.2???? Es ist unstrittig und ergibt sich aus den Akten, dass die Beschwerdef?hrerin in ihren angestammten T?tigkeiten als Reinigerin vollst?ndig und als Office-Aushilfe zu 50 % arbeitsunf?hig ist. Entgegen der Ansicht der Beschwerdef?hrerin (Urk. 1 S. 8) kann den Akten aber nicht entnommen werden, dass sie "medizinisch zu 50 % erwerbsunf?hig" ist (gemeint ist vermutlich arbeitsunf?hig; die Erwerbsf?higkeit basiert auf dem Vergleich zwischen Validen- und Invalideneinkommen und kann nicht medizinisch festgelegt werden). Vielmehr ist die Beschwerdef?hrerin gem?ss dem Gutachten der Schulthess Klinik vom 4. Mai 1999 (Urk. 8/ 34) f?r eine sitzende T?tigkeit zu 100 % arbeitsf?hig. Soweit sich diese Arbeitsf?higkeit nicht realisieren l?sst, kann dies aus rheumatologischer-orthop?discher Sicht nicht erkl?rt werden, sondern es ist auf psychische Ursachen zur?ckzuf?hren (vgl. Urk. 8/33). Die Beschwerdef?hrerin ist denn offenbar auch in der Lage, als Kassiererin an einem Tag bis zu 12 Stunden zu arbeiten. Unter diesen Umst?nden ist ?bereinstimmend mit dem psychiatrischen Gutachten des Kantonsspitals Winterthur vom 2. Mai 2001 (Urk. 8/32) davon auszugehen, dass die Beschwerdef?hrerin bei einer Verteilung der Arbeitszeit auf die ganze Woche mit geeigneten Pausen 6 bis 7 Stunden pro Tag arbeiten kann. Dass die Arbeitszeiten unter Umst?nden nicht optimal auf die Kinderbetreuung abgestimmt werden k?nnen, ist invalidit?tsfremd und kann nicht ber?cksichtigt werden. Geht man von einem m?glichen Pensum von gut 6 Stunden pro Tag aus, ist die Beschwerdef?hrerin in der Lage, 75 % eines ganzen Pensums (41 Stunden pro Woche) als Kassiererin zu leisten. Inklusive 13. Monatslohn und Ferienentsch?digung verdient die Beschwerdef?hrerin bei D.___ pro Stunde Fr. 21.45 (Fr. 17.90 + 8,333 % Anteil 13. Monatslohn + 10,63 % Ferienentsch?digung). Das Jahreseinkommen betr?gt somit Fr. 42'213.60 (Fr. 21.45 x 41 x 48) bei einem 100%-Pensum und dementsprechend bei 75 % Fr. 31'660.20. Verglichen mit dem Valideneinkommen von Fr. 50'000.-- ergibt sich eine Erwerbseinbusse von Fr. 18'339.80 bzw. ein Invalidit?tsgrad von 36,68 %, weshalb die Beschwerdegegnerin den Anspruch der Beschwerdef?hrerin auf eine Invalidenrente im Ergebnis zu Recht verneint hat und die Beschwerde abzuweisen ist.</w:t>
      </w:r>
    </w:p>
    <w:p>
      <w:r>
        <w:t>5.??????</w:t>
      </w:r>
    </w:p>
    <w:p>
      <w:r>
        <w:t>5.1???? Die Voraussetzungen zur Bewilligung der unentgeltlichen Verbeist?ndung (keine Aussichtslosigkeit des Prozesses, Bed?rftigkeit, notwendige anwaltliche Verbeist?ndung) gem?ss ? 16 des Gesetzes ?ber das Sozialversicherungsgericht (GSVGer) sind vorliegend erf?llt (Urk. 1 S. 13 f., Urk. 3/9-10), weshalb der Beschwerdef?hrerin Rechtsanw?ltin Dr. Ruth Huber als unentgeltliche Rechtsbeist?ndin f?r dieses Verfahren zu bestellen ist.</w:t>
      </w:r>
    </w:p>
    <w:p>
      <w:r>
        <w:t>5.2???? Die Entsch?digung der unentgeltlichen Rechtsvertretung wird gest?tzt auf ? 10 in Verbindung mit ? 9 der Verordnung ?ber die sozialversicherungsgerichtlichen Geb?hren, Kosten und Entsch?digungen nach der Bedeutung der Streitsache, der Schwierigkeit des Prozesses, dem Zeitaufwand und den Barauslagen bemessen (Abs. 1), wobei ein unn?tiger oder geringf?giger Aufwand nicht ersetzt wird (Abs. 2). Das Gericht setzt die Entsch?digung von Amtes wegen und nach Ermessen fest, wobei es die allenfalls vor dem Entscheid rechtzeitig eingereichte detaillierte Zusammenstellung ?ber Zeitaufwand und die Barauslagen ber?cksichtigt (Abs. 3).</w:t>
      </w:r>
    </w:p>
    <w:p>
      <w:r>
        <w:t>5.3.??? Mit Honorarnote vom 24. Januar 2003 macht Rechtsanw?ltin Dr. Huber f?r Aufwendungen von insgesamt 17,1 Stunden und Fr. 92.40 Barauslagen einen Gesamtbetrag von Fr. 3'413.50 geltend (Urk. 9).</w:t>
      </w:r>
    </w:p>
    <w:p>
      <w:r>
        <w:t>Ein derart hoher Aufwand ist vorliegend nicht gerechtfertigt. Wenn auch zu ber?cksichtigen ist, dass die Beschwerdegegnerin nochmals erhebliche Abkl?rungen - namentlich die Einholung des psychiatrischen Gutachtens (Urk. 8/32) - get?tigt hat, konnte sich die Rechtsvertreterin doch bereits im Rahmen des Vorbescheidverfahrens, f?r welches sie ebenfalls als unentgeltliche Rechtsbeist?ndin bestellt worden war, umfassende Aktenkenntnisse aneignen und war weitgehend ?ber den Sachverhalt instruiert. Sodann wurde nur ein Schriftenwechsel durchgef?hrt, und die sich stellenden Sachverhalts- und Rechtsfragen erweisen sich nicht als ausserordentlich komplex. Deshalb erscheint auch im Vergleich mit gleichgelagerten F?llen der Bedeutung der Streitsache, der Schwierigkeit des Prozesses und dem diesen Umst?nden ad?quaten Aufwand entsprechend eine Entsch?digung von Fr. 2'000.-- (inkl. Barauslagen und MWSt) als angemessen.</w:t>
      </w:r>
    </w:p>
    <w:p>
      <w:r>
        <w:t>Das Gericht beschliesst:</w:t>
      </w:r>
    </w:p>
    <w:p>
      <w:r>
        <w:t>In Bewilligung des Gesuches vom 12. September 2001 (Urk. 1) wird der Beschwerdef?hrerin Rechtsanw?ltin Dr. Ruth Huber, Winterthur, als unentgeltliche Rechtsbeist?ndin f?r das vorliegende Verfahren bestellt.</w:t>
      </w:r>
    </w:p>
    <w:p>
      <w:r>
        <w:t>Die Beschwerdef?hrerin und ihre Rechtsvertreterin haben dem Gericht unaufgefordert und ohne Verzug Mitteilung zu machen, wenn die Beschwerdef?hrerin in g?nstige wirtschaftliche Verh?ltnisse gelangt (? 92 ZPO).</w:t>
      </w:r>
    </w:p>
    <w:p>
      <w:r>
        <w:t>und erkennt:</w:t>
      </w:r>
    </w:p>
    <w:p>
      <w:r>
        <w:t>1.???????? Die Beschwerde wird abgewiesen.</w:t>
      </w:r>
    </w:p>
    <w:p>
      <w:r>
        <w:t>2.???????? Das Verfahren ist kostenlos.</w:t>
      </w:r>
    </w:p>
    <w:p>
      <w:r>
        <w:t>3.???????? Die unentgeltliche Rechtsvertreterin der Beschwerdef?hrerin, Rechtsanw?ltin Dr. Ruth Huber, Winterthur, wird mit Fr. 2'000.-- (inkl. Barauslagen und MWSt) aus der Gerichtskasse entsch?digt.</w:t>
      </w:r>
    </w:p>
    <w:p>
      <w:r>
        <w:t>4.???????? Zustellung gegen Empfangsschein an:</w:t>
      </w:r>
    </w:p>
    <w:p>
      <w:r>
        <w:t>- Rechtsanw?ltin Dr. Ruth Huber unter Beilage einer Kopie von Urk. 7</w:t>
      </w:r>
    </w:p>
    <w:p>
      <w:r>
        <w:t>- Sozialversicherungsanstalt des Kantons Z?rich, IV-Stelle</w:t>
      </w:r>
    </w:p>
    <w:p>
      <w:r>
        <w:t>- Bundesamt f?r Sozialversicherung</w:t>
      </w:r>
    </w:p>
    <w:p>
      <w:r>
        <w:t>sowie an:</w:t>
      </w:r>
    </w:p>
    <w:p>
      <w:r>
        <w:t>- die Gerichtskasse</w:t>
      </w:r>
    </w:p>
    <w:p>
      <w:r>
        <w:t>5.????????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