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EO.2022.00002 vom 21. März 2022</w:t>
      </w:r>
    </w:p>
    <w:p>
      <w:r>
        <w:t>ZH Sozialversicherungsgericht, 2022-03-21, DE</w:t>
      </w:r>
    </w:p>
    <w:p>
      <w:r>
        <w:rPr>
          <w:b/>
        </w:rPr>
        <w:t xml:space="preserve">Quelle: </w:t>
      </w:r>
      <w:r>
        <w:t>https://mcp.opencaselaw.ch/entscheid/zh_sozialversicherungsgericht_EO.2022.00002</w:t>
      </w:r>
    </w:p>
    <w:p>
      <w:r>
        <w:t>FR: ZH_SOZIALVERSICHERUNGSGERICHT EO.2022.00002 du 21 mars 2022</w:t>
      </w:r>
    </w:p>
    <w:p>
      <w:r>
        <w:t>IT: ZH_SOZIALVERSICHERUNGSGERICHT EO.2022.00002 del 21 marzo 2022</w:t>
      </w:r>
    </w:p>
    <w:p>
      <w:pPr>
        <w:pStyle w:val="Heading2"/>
      </w:pPr>
      <w:r>
        <w:t>Erwägungen</w:t>
      </w:r>
    </w:p>
    <w:p>
      <w:r>
        <w:rPr>
          <w:b/>
        </w:rPr>
        <w:t>E. 1</w:t>
      </w:r>
    </w:p>
    <w:p>
      <w:r>
        <w:t>X.___ meldete sich im Februar 2022</w:t>
      </w:r>
    </w:p>
    <w:p>
      <w:r>
        <w:t>bei der Eidgenössischen Ausgleichskasse EAK (nachfolgend: EAK) zum Bezug einer Betreuungsentschädi gung für die Zeit vom 15. Februar bis 2 7. März 2022 für die Betreuung ihrer im Oktober 2018 geb orenen Tochter Y.___ an (Urk. 7/7 ). Nachdem die EAK eine Stellungnahme des Spitals Z.___</w:t>
      </w:r>
    </w:p>
    <w:p>
      <w:r>
        <w:t>eingeholt hatte ( Urk. 7/5, Urk. 7/6), verneinte sie m it Verfügung vom 21. März 2022 einen Anspruch von X.___ auf eine Betreuungsentschädigung ( Urk. 7/4). Die von X.___ dagegen erhobene Einsprache ( Urk. 7/3) wies die EAK mit Einspracheentscheid vom 6. Mai 2022 ab ( Urk. 2).</w:t>
      </w:r>
    </w:p>
    <w:p>
      <w:r>
        <w:rPr>
          <w:b/>
        </w:rPr>
        <w:t>E. 2</w:t>
      </w:r>
    </w:p>
    <w:p>
      <w:r>
        <w:t>Dagegen erhob X.___ mit Eingabe vom 7. Juni 2022 Beschwerde erheben ( Urk. 1) und beantrag te , es sei ihrem Antrag auf eine Betreuungsentschä digung für die Zeit vom 1 5. Februar bis 2 7. März 2022 stattzugeben, unter Kosten- und Entschädigungsfolgen zu Lasten der Beschwerdegegnerin. Die Beschwerdegegnerin beantragte mit Beschwerdeantwort vom 1 5. Juli 2022 die Abweisung der Beschwerde ( Urk. 6), was der Beschwerdeführerin mit Verfügung vom 1 9. Juli 2022 angezeigt wurde ( Urk. 8).</w:t>
      </w:r>
    </w:p>
    <w:p>
      <w:r>
        <w:rPr>
          <w:b/>
        </w:rPr>
        <w:t>E. 2.1</w:t>
      </w:r>
    </w:p>
    <w:p>
      <w:r>
        <w:t>Am 1. Juli 2021 traten die Art. 16n ff. des Bundesgesetzes über den Erwerbsersatz (EOG) in Kraft, mit welchen die Entschädigung für Eltern, die ein wegen Krankheit oder Unfall gesundheitlich schwer beeinträchtigtes Kind betreuen, geregelt wird. Gemäss Art. 16n Abs. 1 EOG sind anspruchsberechtigt, Eltern eines minderjähri gen Kindes, die: a)</w:t>
      </w:r>
    </w:p>
    <w:p>
      <w:r>
        <w:t>die Erwerbstätigkeit für die Betreuung des Kindes unterbrechen; und b)</w:t>
      </w:r>
    </w:p>
    <w:p>
      <w:r>
        <w:t>im Zeitpunkt der Unterbrechung der Erwerbstätigkeit: 1.</w:t>
      </w:r>
    </w:p>
    <w:p>
      <w:r>
        <w:t>Arbeitnehmende im Sinne von Artikel 10 ATSG sind, 2.</w:t>
      </w:r>
    </w:p>
    <w:p>
      <w:r>
        <w:t>Selbstständigerwerbende im Sinne von Artikel 12 ATSG sind, oder</w:t>
      </w:r>
    </w:p>
    <w:p>
      <w:r>
        <w:rPr>
          <w:b/>
        </w:rPr>
        <w:t>E. 2.2</w:t>
      </w:r>
    </w:p>
    <w:p>
      <w:r>
        <w:t>Laut Art. 16o EOG ist ein Kind gesundheitlich schwer beeinträchtigt, wenn: a)</w:t>
      </w:r>
    </w:p>
    <w:p>
      <w:r>
        <w:t>eine einschneidende Veränderung seines körperlichen oder psychischen Zustandes eingetreten ist;</w:t>
      </w:r>
    </w:p>
    <w:p>
      <w:r>
        <w:t>b)</w:t>
      </w:r>
    </w:p>
    <w:p>
      <w:r>
        <w:t>der Verlauf oder der Ausgang dieser Veränderung schwer vorhersehbar ist oder mit einer bleibenden oder zunehmenden Beeinträchtigung oder dem Tod zu rechnen ist;</w:t>
      </w:r>
    </w:p>
    <w:p>
      <w:r>
        <w:t>c)</w:t>
      </w:r>
    </w:p>
    <w:p>
      <w:r>
        <w:t>ein erhöhter Bedarf an Betreuung durch die Eltern besteht; und d)</w:t>
      </w:r>
    </w:p>
    <w:p>
      <w:r>
        <w:t>mindestens ein Elternteil die Erwerbstätigkeit für die Betreuung des Kindes unterbrechen muss.</w:t>
      </w:r>
    </w:p>
    <w:p>
      <w:r>
        <w:rPr>
          <w:b/>
        </w:rPr>
        <w:t>E. 2.3</w:t>
      </w:r>
    </w:p>
    <w:p>
      <w:r>
        <w:t>Ausgangspunkt jeder Auslegung des Gesetzes bildet der Wortlaut der massgebli 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 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142 V 442 E. 5.1, 141 V 221 E. 5.2.1, 140 V 449 E. 4.2).</w:t>
      </w:r>
    </w:p>
    <w:p>
      <w:r>
        <w:rPr>
          <w:b/>
        </w:rPr>
        <w:t>E. 2.4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Gesetzesanwendung zu gewährleisten, Rechnung getragen (BGE 146 V 224 E. 4.4.2, 141 V 365 E. 2.4 mit Hinweisen).</w:t>
      </w:r>
    </w:p>
    <w:p>
      <w:r>
        <w:rPr>
          <w:b/>
        </w:rPr>
        <w:t>E. 3</w:t>
      </w:r>
    </w:p>
    <w:p>
      <w:r>
        <w:t>.2</w:t>
      </w:r>
    </w:p>
    <w:p>
      <w:r>
        <w:t>Die Beschwerdeführerin brachte dagegen im Wesentlichen vor ( Urk. 1 ) , die Abklärungen der Beschwerdegegnerin hätten sich auf die vierte Voraussetzung, das heiss e , die Frage, ob ein Elternteil die Erwerbstätigkeit für die Betreuung des Kindes habe unterbrechen müssen , beschränken müssen . Die anderen A nspruchs voraussetzungen gemäss Art. 16 o EOG seien gar nicht mehr zur Diskussion gestanden, habe der behandelnde Arzt diese doch mit seinem Attest vom 2 4. Februar 2022 bejaht gehabt. Nur für die Sachverhaltsabklärung des vierten Käst chens habe die Beschwerdegegnerin sich an den behandelnden Arzt gewandt. Der behandelnde Arzt hätte sich einzig und allein dazu äussern müssen, ob zu jenem Zei t punkt, das heisse im Februar 2022, ein Unterbruch der Erwerbstätigkeit mindestens eines Elternteils für die Betreuung des Kindes zwingend er forderlich gewesen sei.</w:t>
      </w:r>
    </w:p>
    <w:p>
      <w:r>
        <w:t>Es könne nicht sein, dass sich die Beschwerdegegnerin beim behandelnden Arzt betreffend das leer gelassene Kästchen erkundige und dieser dann d ie Situati on vom aktuellen Zeitpunkt aus nochmals neu beurteile. Eine solche Vorgehensweise könne zur Folge haben, dass sich im Nachhinein herausstelle, dass – rückblickend – aufgrund eines positiven Verlauf s , die (ursprünglich gegebenen) Voraussetzun gen nicht (mehr) erfüllt seien. Die Beurteilung habe sich auf den Zeitpunkt der Gesuchstellung zu beziehen. Dass im Zei tpu n k t der Gesuchstellung alle vier Voraussetzungen gegeben gewesen seien, sei offensichtlich. Ihre dreijährige Tochter habe einen äusserst schweren Unfall erlitten und habe deswegen am 4. Februar 2022 hospitalisiert und bis zum 1 4. Februar 2022 neurologisch überwacht werden müssen. Sie habe durch den Unfall eine schwere gesundheitliche Beein trächtigung erlitten. Das Auge sowie ihre körperliche und geistige Gesundheit seien in akuter Gefahr gewesen. Am 9. Februar 2022 habe die Operation stattge funden. Am 1 4. Februar 2022 habe die Tochter das Spital verlassen können und habe fortan zu Hause betreut werden müssen, und zwar sowohl physisch wie auch psychisch und emotional. Ab dem 1 4. Februar 2022 habe sie für ihre Tochter da sein und ihr eine optimale Betreuung garantieren müssen. Zu jenem Zeitpunkt sei der Verlauf etc. unsicher gewesen und habe auch noch nicht abgeschätzt werden können. Sie habe daher am 1 5. Februar 2022 das Gesuch für Betreuungs entschädigung gestellt. Aufgrund des fragilen Ges undheitszustandes ihrer Tochter wäre es für si e viel zu gefährlich und nicht vertretbar gewesen, in die Kita zu gehen. Die gleichaltrig e n Kinder wären zu wenig vorsichtig gewesen wären und es e infach Viren und Bakterien übertragen werden können. Die Toc hter habe ab dem Zei t punkt des Spita l austritts von einer ihr vertrauten Person gepflegt werden müsse n . Es sei zwingend erforderlich gewesen, dass sie für die Betreuung ihrer Tochter die Erwerbstätig keit für die Dauer von mindestens sechs Wochen unter breche. Grosse l tern, Verwandte und Bekannte, Freunde oder Nachbar n seien nicht für die run d um Betreuung zur Verfügung gestanden. Die Tochter habe auch nicht an den Arbeitsort mitgebracht werden können.</w:t>
      </w:r>
    </w:p>
    <w:p>
      <w:r>
        <w:t>Es stelle s ich grundsä t z lich die Frage, ob die Beurteilung betreffend das Erforder nis des Unterbruchs der Erwerbstätigkeit durch mindestens einen Elternteil überhaupt durch einen Arzt zu erfolgen habe, brauche es dazu doch gar kein medizinisches Fachwissen. Die Beurteilung hänge von vielen weiteren, nicht medizinischen Faktoren ab, wie der Organisation und der Möglichkeit en der betroffenen Personen. Es sei zudem überhaupt nicht klar, welche Fragen dem Arzt gestellt worden seien. Die Nachfrage sei lediglich mündlich erfolgt und es sei auch nicht ersichtlich, ob der Arzt sich auf diese s Gespräch mit Aktenstudium habe vorbereiten können oder mit der Frage «überru m pelt» worden sei. Eine solche Vorgehensweise mute seltsam an.</w:t>
      </w:r>
    </w:p>
    <w:p>
      <w:r>
        <w:rPr>
          <w:b/>
        </w:rPr>
        <w:t>E. 3.3</w:t>
      </w:r>
    </w:p>
    <w:p>
      <w:r>
        <w:t>Mit Beschwerdeantwort vom 1 5. Juli 2022 ( Urk. 6) erklärte die Beschwerdegeg nerin, zwischen dem nicht vollständig ausgefüllten Attest und der Rückmeldung vom 1 8. März 2022 lägen etwa drei Wochen. Von einer rückwirkenden Neubeur teilung könne angesichts des kurzen Zeitraums nicht die Rede sein. Am 1 8. März</w:t>
      </w:r>
    </w:p>
    <w:p>
      <w:r>
        <w:t>2022 sei zudem bestät igt worden, dass es dabei</w:t>
      </w:r>
    </w:p>
    <w:p>
      <w:r>
        <w:t>bleib e , dass die Behandlung sich nicht über längere Zeit erstrecke, dass der Verlauf oder Ausgan g nicht schwer vo r herseh bar sei und das Kind gesundheitlich nicht so schwer beeinträchtig sei, dass es einer intensiven Betreuung bedü r f e. Der behandelnde Arzt dürfte auf grund eines für ihn wahrsche inlich eher alltäglichen Unfall s bereits von Anfang an von einem positiven Verlauf ausgegangen sei n . Er habe aufgrund seiner Erfahrung den Verlauf abschätzen können und sei mit überwiegender Wahr scheinlichkeit nicht von einem schwer vorhersehbaren Verlauf ausgegangen und auch nicht davon, dass mit einer bleibenden oder zunehmenden Beeinträchti gung oder dem Tod zu rechnen sei. Sie habe sich an die Beurteilung des Arztes zu halten. Die Nach f rage beim behandelnden Ar z t sei schriftlich erfolgt und er sei gebeten worden, den Sachverhalt im Kontext von Art. 16o EOG zu bestätigten oder zu widerrufen. Zudem sei darauf hingewiesen worden, dass alle Bedingun gen von Art. 16o EOG kumulativ erfüllt sein müssten.</w:t>
      </w:r>
    </w:p>
    <w:p>
      <w:r>
        <w:rPr>
          <w:b/>
        </w:rPr>
        <w:t>E. 4</w:t>
      </w:r>
    </w:p>
    <w:p>
      <w:r>
        <w:t>3</w:t>
      </w:r>
    </w:p>
    <w:p>
      <w:r>
        <w:t>Mit E-Mail vom 1 4. März 2022 wandte sich die Besc hwerdegegnerin ans Spital Z.___ und erkundigte sich, ob die Voraussetzungen ge mäss Art. 16o EOG erfüllt seien. Am 1 8. M ärz 2022 teilte das Spital per E-Mail mit, eine Rück sprache mit Prof. Dr. D.___ habe ergeben, dass sich die Behandlung nicht über längere Zeit erstrecke, dass der Verlauf oder Ausgang nicht schwer vorhersehbar s ei und dass das Kind gesundheitlich nicht so schwer beeinträchtigt sei, dass es einer int ensiven Betreuung bedürfe (Urk. 7/5).</w:t>
      </w:r>
    </w:p>
    <w:p>
      <w:r>
        <w:rPr>
          <w:b/>
        </w:rPr>
        <w:t>E. 4.1</w:t>
      </w:r>
    </w:p>
    <w:p>
      <w:r>
        <w:t>Die 2018 geborene Y.___ zog sich am 4. Februar 2022 bei einem Stolper sturz mit der Metallspitze eines Diabolostocks</w:t>
      </w:r>
    </w:p>
    <w:p>
      <w:r>
        <w:t>eine intrakraniell dislozierte Fraktur des Orbita daches links mit einer perforierende n Verletzung des Oberlid s links zu. Y.___ wurde notfa llmässig ins Spital Z.___ eingeliefert, wo sie zur Analgesie, GCS-Überwachung und weiterer bildgebender Diagnostik im Verlauf nach Abschwellung stationär aufgenommen wurde. Gemäss B ericht von Dr. med. A.___ , Oberärztin, und B.___ , Assistenzärz t in, vom 1 1. Februar 2022 ( Urk. 7/3) war geplant , nach Durchführung der weiteren bildgebenden Abklärungen bezüglich operative n Interventionsbe darf s eine Neubeurteilung vorzunehmen. Es bestand die Hoffnung, dass sich das dislozierte intra k r anielle Knochenfragment durch das Gewicht des Gehirns spontan repositionieren könnte. Am 8. Februar 2022 zeigte sich im MR Schädel jedoch e i ne weiterhin fortbestehende Dislokation des Knoche n fragments, Y.___ wurde deshalb am 9. Februar 2022 operiert . Die Operation verlief kompli kationslos. Y.___</w:t>
      </w:r>
    </w:p>
    <w:p>
      <w:r>
        <w:t>blieb unter Analgesie mit initial Nal bu phin , Paracetamo l und Novalgin schmer z kompensiert. Bei gutem klinischen Ver l a uf konnte sie am 1 4. Februar 2 022 nach Hause entlassen werden. Als weiteres Prozedere hielten Dr. A.___ und die Assisten z ärztin B.___ fest: Bedarfsa nalgesie; Fadenentfernung entf alle</w:t>
      </w:r>
    </w:p>
    <w:p>
      <w:r>
        <w:t>bei resorbierbarem Nahtmaterial; Trockenhal ten der Wunde für zwei Woche n , kurzes Abdusche n mit kurzem Haare waschen erlaubt, körperliche Sch o nung bis zur Nachkontrolle in vier Wochen; ein Aufgebot zur klinischen, neurochirurgischen Verlaufskon trolle vier Wochen post operativ folg e sep arat nach Hause (zudem sei eine weitere Kontrolle mit MRI in acht Wochen geplant); Verlaufskontrolle in der op h thalmologischen Sprech stunde am 1 5. Februar 2022 , 15.30 Uhr, sowie in zwei bis vier Wochen gemäss direkter Vereinbarung; Orthoptik-Sp rechstundentermin im Spital C.___ am 21. April 2022 ( Urk. 7/3).</w:t>
      </w:r>
    </w:p>
    <w:p>
      <w:r>
        <w:rPr>
          <w:b/>
        </w:rPr>
        <w:t>E. 4.2</w:t>
      </w:r>
    </w:p>
    <w:p>
      <w:r>
        <w:t>Mit dem Anmeldeformular zur Leistungsbezug</w:t>
      </w:r>
    </w:p>
    <w:p>
      <w:r>
        <w:t>angehängten ärztlichen Attest vom 2 4. Februar 2022 ( Urk. 7/7) bestä t igte Pr o f. Dr. med. D.___ , Chefarzt Neurochirurgie d es Spitals Z.___ , durch A nkreuzen der Kästchen bei den entsprechenden Aussagen, dass eine einschneidende Veränderung des körperlichen oder psychischen Zustandes von Y.___ eingetreten sei , dass der Verlauf oder der Ausgang dieser Veränderung schwer vorhersehbar sei</w:t>
      </w:r>
    </w:p>
    <w:p>
      <w:r>
        <w:t>o der mit einer bleibenden oder zunehmenden oder Beeinträchtigung oder dem Tod zu rechnen sei und dass ein erhöhter Bedarf an Betreuung durch die Eltern besteh e . Hingegen setzte er bei der Aussage, dass mindestens ein Elternteil die Erwerbstä tigkeit für die Betreuung des Kindes unterbrechen müsse, kein Kreuz .</w:t>
      </w:r>
    </w:p>
    <w:p>
      <w:r>
        <w:rPr>
          <w:b/>
        </w:rPr>
        <w:t>E. 5.1</w:t>
      </w:r>
    </w:p>
    <w:p>
      <w:r>
        <w:t>Um die S chwere einer Erkrankung und deren Auswirkungen festzustellen, ist die Verwaltung (und im Beschwerdefall das Gericht) auf Unterlagen angewie sen, die Ärzte und gegebenenfalls auch andere Fachleute zur Verfügung zu stellen haben. Der Entscheid, ob ein Anspruch auf ei ne Leistung besteht, hat jedoch aus juristi scher Sicht unter Würdigung der ärztlichen Unterlagen und unter Berücksichti gung der Rechtslage</w:t>
      </w:r>
    </w:p>
    <w:p>
      <w:r>
        <w:t>zu erfolgen (vgl. BGE 125 V 256 E. 4, BGE 132 V 93 E. 4, BGE 140 V 193 E. 3.2 , BGE 141 V 281 E. 5.2.1) . Hieran nichts zu ändern vermag, dass in Rz . 1032 des Kreisschreibens über die Betreuungsentschädigung (KS BUE), gültig ab 1. Juli 2021, Stand 1. Juli 2022, festgehalten ist, dass die Ausgleichs kasse grundsätzlich an die Bescheinigung des Arztes gebunden ist, findet sich doch weder im EOG noch in der Erwerbsersatzverordnung (EOV) eine Grundlage dafür, dass die Verwaltung nur eine eingeschränkte Beweiswürdigung vornehmen dürfte. Der Zweck dieser verwaltungsinternen Weisung besteht denn auch nicht darin, das Recht der Verwaltung, den Sachverhalt abzuklären, einzuschränken, sondern er ist vielmehr darin zu sehen, die Verwaltung im Zusammenhang mit vorübergehenden Leistungen aus Gründen der Prozessökonomie von der Pflicht eingehender eigener medizinischer Abklärungen zu entlasten, sofern keine berechtigte n Zweifel an der Richtigkeit des ärztlichen Attests bestehen. Eine Bindung des Ger ichts an Rz . 1032 KS BUE bestünde zudem von vornherein nicht, richtet sich diese Bestimmung doch explizit nur an die Ausgleichskassen (vgl. auch E. 2.4).</w:t>
      </w:r>
    </w:p>
    <w:p>
      <w:r>
        <w:rPr>
          <w:b/>
        </w:rPr>
        <w:t>E. 5.2</w:t>
      </w:r>
    </w:p>
    <w:p>
      <w:r>
        <w:t>Aus rechtlicher Sicht ergibt sich, dass sowohl gemäss der gesetzlichen Bezeich nung der mit dem Bundesgesetz über die Verbesserung von Erwerbstätigkeit und Angehörigenbetreuung neu eingeführten Betreuungsentschädigung, nämlich: «Die Entschädigung für Eltern, die ein wegen Krankheit oder Unfall gesundheit lich schwer beeinträchtigtes Kind betreuen» ( IIIc EOG) als auch gemäss dem Wortlaut von Art. 16n Abs. 1 EOG nur Eltern von Kindern, die gesundheitlich schwer beeinträchtigt sind, Anspruch auf eine Entschädigung haben. Für mittel schwere Beeinträchtigungen besteht gemäss dem klaren Wortlaut des Gesetzes hingegen kein Anspruch. Laut Botschaft des Bundesrates zum Entwurf des Bundesgesetzes über die Verbesserung der Vereinbarkeit von Erwerbstätigkeit und Angehörigenbetreuung gelten als mittelschwere Beeinträchtigungen solche, die zwar Spitalaufenthalte oder regelmässige Arztbesuche erforderlich machen und den Alltag erschweren, bei denen aber mit einem positiven Ausgang zu rechnen oder die gesundheitliche Beeinträchtigung kontrollierbar ist. Als Bei spiele werden Knochenbrüche, Diabetes, Lungenentzündung angeführt ( BBl 2019 4147). Der Entwurf des Bundesrates für das Bundesgesetz über die Verbesserung der Vereinbarkeit von Erwerbstätigkeit und Angehörigenbetreuung wurde in der parlamentarischen Beratung im Wesentlichen unverändert belassen. Es fand im Parlament bezüglich der Frage, wie schwer ein Kind für eine Anspruchsbegrün dung erkrankt sein muss, keine Diskussion statt (vgl. https://www.parla ment.ch/de/ratsbetrieb/suche-curia-vista/ geschaeft?AffairId =20190027 ). Die Hauptverletzung der Tochter der Beschwerdeführerin war ein dislozierter Knochenbruch. Dieser war jedoch zweifellos mit grösseren Komplikationen ver bunden als zahlreiche andere Knochenbrüche. Prof. Dr. D.___</w:t>
      </w:r>
    </w:p>
    <w:p>
      <w:r>
        <w:t>hat divergierende Einschätzungen zur Erfüllung der Anspruchsvoraussetzungen gemäss Art. 16o EOG abgeben. Während er mit ärztlichem Attest vom 2 4. Februar 2022 (E. 4.2) noch angekreuzt hatte, dass eine einschneidende Veränderung des körperlichen oder psychischen Zustandes von Y.___ eingetreten sei, dass der Verlauf oder der Ausgang dieser Veränderung schwer vorhersehbar sei oder mit einer bleibenden oder zunehmenden oder Beeinträchtigung oder dem Tod zu rechnen sei und dass ein erhöhter Bedarf an Betreuung durch die Eltern bestehe , wurden diese Anspruchsvoraussetzungen mit Stellungnahme in seinem Namen vom 1 8. März 2022 verneint</w:t>
      </w:r>
    </w:p>
    <w:p>
      <w:r>
        <w:t>(E. 4.3). Es ist der Beschwerdeführerin zuzustimmen, dass die Beurteilung der Anspruchs voraussetzungen gemäss</w:t>
      </w:r>
    </w:p>
    <w:p>
      <w:r>
        <w:t>Art. 16o EOG grund sätzlich prospektiv zu erfolgen ha t . Dies ändert aber nichts daran, dass die Anspruchsvoraussetzungen nach objektiven Kriterien zu beurteilen sind. Da wie dargel egt (E. 5.1), die abschliessende Beurteilung des Leistungsanspruchs nicht aus ärztlicher, sondern aus juristischer Sicht zu erfolgen hat, stand die Bejahung der Anspruchsvoraussetzungen gemäss Art. 16o lit . a, lit . b und lit . c EOG durch Prof. Dr. D.___ im Attest vom 2 4. Februar 2022 eine r späteren bzw. weiteren Abklärung dieser Anspruchsvoraussetzungen</w:t>
      </w:r>
    </w:p>
    <w:p>
      <w:r>
        <w:t>durch die Beschwerdegeg nerin nicht entgegen. Die Angaben des Spitals Z.___ bzw. von Prof. Dr. D.___</w:t>
      </w:r>
    </w:p>
    <w:p>
      <w:r>
        <w:t>sind jedoch – wie dargelegt – widersprüchlich . So ergibt sich aus der S tellungnahme vom 18. März 2022 (E. 4.3) zwar, dass im Gegensatz zum Attest vom 2 4. Februar 2022 (E. 4.2) die Anspruchsvor a ussetzungen gemäss Art. 16o lit . a, lit . b und lit . c EOG verneint werden, gleichzeitig wird aber auch angegeben, dass es bei den bisherigen Angaben bleib e («bleibt es bei den bereits angegebenen Punkten»). Aufgrund dieser widersprüchlichen Angaben lässt sich nicht zuverlässig beurtei len, ob die Anspruchsvoraussetzungen gemäss Art. 16o lit . a, b, c und d EOG erfüllt sind.</w:t>
      </w:r>
    </w:p>
    <w:p>
      <w:r>
        <w:t>Im Sinne eines obiter</w:t>
      </w:r>
    </w:p>
    <w:p>
      <w:r>
        <w:t>dictum wird an dieser Stelle zuhanden der Aufsichtsbehörde angeregt, zur Vermeidung von Unsicherheiten und Rückfragen (und nachträgli chen Verfälschungen durch blosses Ankreuzen der leer gebliebenen Kästchen) das Abklärungsformular so umzugestalten, dass die Ärzte zu jeder der vier Anspruchsvoraussetzungen sich jeweils aktiv im bejahenden oder verneinenden Sinne zu äussern haben.</w:t>
      </w:r>
    </w:p>
    <w:p>
      <w:r>
        <w:rPr>
          <w:b/>
        </w:rPr>
        <w:t>E. 5.3</w:t>
      </w:r>
    </w:p>
    <w:p>
      <w:r>
        <w:t>Nach dem Gesagten erweist sich der rechtserhebliche Sachverhalt als ungenügend abgeklärt. Die Sache ist daher an die Beschwerdegegnerin zurückzuweisen, damit sie eine klärende Stellungnahme von Prof. Dr. D.___ einholt und hernach über den Anspruch der Beschwerdeführerin auf eine Betreuungsentschädigung neu entscheidet. In diesem Sinne ist die Beschwerde gutzuheissen.</w:t>
      </w:r>
    </w:p>
    <w:p>
      <w:r>
        <w:rPr>
          <w:b/>
        </w:rPr>
        <w:t>E. 6</w:t>
      </w:r>
    </w:p>
    <w:p>
      <w:r>
        <w:t>Der</w:t>
      </w:r>
    </w:p>
    <w:p>
      <w:r>
        <w:t>Beschwerdeführerin ist keine Prozessentschädigung zuzusprechen, da ihr Arbeitsaufwand und ihre Umtriebe im vorliegenden Verfahren nicht den Rahmen dessen überschritten, was der Einzelne zumutbarerweise nebenbei zur Besorgung seiner persönlichen Angelegenheiten auf sich zu nehmen hat (BGE 129 V 113 E. 4 mit Hinweisen; vgl. auch BGE 144 V 280 E. 8.2.2; Urteil des Bundesgerichts 9C_340/2012 vom 8. Juni 2012 E. 3.1). Der Einzelrichter erkennt: 1.</w:t>
      </w:r>
    </w:p>
    <w:p>
      <w:r>
        <w:t>Die Beschwerde wird in dem Sinne gutgeheissen, dass der angefochtene Einsprache entscheid vom 6. Mai 2022 aufgehoben und die Sache an die Eidgenössische Ausgleichskasse EAK</w:t>
      </w:r>
    </w:p>
    <w:p>
      <w:r>
        <w:t>zurückgewiesen wird, damit diese im Sinne der Erwägungen den Anspruch de r</w:t>
      </w:r>
    </w:p>
    <w:p>
      <w:r>
        <w:t>Beschwerdeführerin auf eine Betreuungsentschädigung prüfe und darüber neu entscheide. 2.</w:t>
      </w:r>
    </w:p>
    <w:p>
      <w:r>
        <w:t>Das Verfahren ist kostenlos. 3.</w:t>
      </w:r>
    </w:p>
    <w:p>
      <w:r>
        <w:t>Der Beschwerdeführerin wird keine Prozessentschädigung zugesprochen. 4 .</w:t>
      </w:r>
    </w:p>
    <w:p>
      <w:r>
        <w:t>Zustellung gegen Empfangsschein an: - X.___ - Eidgenössische Ausgleichskasse EAK - Bundesamt für Sozialversicherungen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