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EO.2018.00004 vom 3. Juni 2020</w:t>
      </w:r>
    </w:p>
    <w:p>
      <w:r>
        <w:t>ZH Sozialversicherungsgericht, 2020-06-03, DE</w:t>
      </w:r>
    </w:p>
    <w:p>
      <w:r>
        <w:rPr>
          <w:b/>
        </w:rPr>
        <w:t xml:space="preserve">Quelle: </w:t>
      </w:r>
      <w:r>
        <w:t>https://mcp.opencaselaw.ch/entscheid/zh_sozialversicherungsgericht_EO.2018.00004</w:t>
      </w:r>
    </w:p>
    <w:p>
      <w:r>
        <w:t>FR: ZH_SOZIALVERSICHERUNGSGERICHT EO.2018.00004 du 3 juin 2020</w:t>
      </w:r>
    </w:p>
    <w:p>
      <w:r>
        <w:t>IT: ZH_SOZIALVERSICHERUNGSGERICHT EO.2018.00004 del 3 giugno 2020</w:t>
      </w:r>
    </w:p>
    <w:p>
      <w:pPr>
        <w:pStyle w:val="Heading2"/>
      </w:pPr>
      <w:r>
        <w:t>Erwägungen</w:t>
      </w:r>
    </w:p>
    <w:p>
      <w:r>
        <w:rPr>
          <w:b/>
        </w:rPr>
        <w:t>E. 1.1</w:t>
      </w:r>
    </w:p>
    <w:p>
      <w:r>
        <w:t>Die Beschwerdegegnerin erklärte zur Begründung ihrer Entscheide im Wesentli chen ( Urk. 2, Urk. 6, Urk. 20/2, Urk. 20/8), f ür die Berechnung der Höhe der Ent schädigung grenz e das Bundesgesetz über den Erwerbsersatz für Dienstleistende und bei Mutterschaft (EOG) die erwerbstätigen Personen von den nichterwerbs tätigen ab. Im Sinne des EOG g elte eine Person als erwerbstätig, wenn sie in den letzten zwölf Monaten vor dem E in rücken während mindestens vier Wochen er werbstätig gewesen sei . Die Bestimmung lege klar fest, dass auch ein Erwerbs tätiger in Teilzeit als Erwerbstätiger gelte. Demgegenüber gälten Personen, welche die entsprechenden Voraussetzungen nicht erfüll t en, als Nichterwerbstät ig e. Eine dienstleistende Person erhalte demnach entweder eine Entschädigung als E r werbstätige oder als N i chterwerbstätige . Eine Kumulation von Entschädigungen sowohl gestützt auf den Status als Erwerbstätiger als auch auf den Status als Nic hterwerbstätiger sei vom Gesetz nicht vorgesehen. Mit Blick auf den Zweck der Erwerbsausfallentschädigung als Verdienstausfallskompensation sei bei die ser Regelung auch keine Diskriminierung d es Teilz eiterwerbstätigen und - studen ten auszumachen. Dies gelte nicht nur gegenüber dem Vollzeitbeschäftigen, wel cher einen höheren Verdienst habe und demnach die höhere Kompensation erhalten sollte, sondern auch gegenüber dem Vollzeitstu den ten , da dessen Entschä digung lediglich den Mindestbeträgen entspreche, welche dem Erwerbstätigen in Teilzeit mit tiefem vordienstlichen Einkommen garantiert seien.</w:t>
      </w:r>
    </w:p>
    <w:p>
      <w:r>
        <w:rPr>
          <w:b/>
        </w:rPr>
        <w:t>E. 1.2</w:t>
      </w:r>
    </w:p>
    <w:p>
      <w:r>
        <w:t>Der Beschwerdeführer liess dagegen im Wesentlichen vorbringen ( Urk. 1, Urk. 16, Urk. 20/1), er arbeite seit dem 1. Oktober 2014 für die Y.___ in einem Teilzeitpensum. Für die Dauer seiner Militärdienstleistungen</w:t>
      </w:r>
    </w:p>
    <w:p>
      <w:r>
        <w:t>seien f ür den Ausfall des Erwerbsei nkommens Leistungen der Erwerbs ersatz ord nung ausgerichtet worden . Für den Ausfall, welche n er im Zusammenhang mit seiner weiteren Teilzeittätigkeit als Student erlitten habe, seien ihm jedoch keine Leistungen ausbezahlt worden. Es liege daher eine rechtsungleiche Behandlung vor. Einem Vollzeiterwerbstätigen werde eine Entschädigung für seine Vollzeit beschäftigun g ausbezahlt. Der Vollzeitstudent erhalte anhand des Mindestansat zes für Nichterwerbstätige eine Entschädigung ausbezahlt, welche anhand der Vollzeitbeschäftigung als Student berechnet werde. Anders seien die Verhältnisse beim Teilzeitstu de n t en. Dieser werde nicht voll entschädigt, obwohl er – wie ein Vollzeitbeschäftigter oder Vollzeitstu dent – in einem Vollzeitpensum Militär dienst leiste. Damit werde er gegenüber einem Vollzeiterwerbstätigen oder einem Vollzeitstudenten diskriminiert. Um die Rechtsgleichheit herzustellen, seien ihm zusätzlich für seine Teilzeitbeschäftigung als Student die Leistungen der Erwerbs ersatzordnung, berechnet anhand des Mindestansatzes, zu bezahlen.</w:t>
      </w:r>
    </w:p>
    <w:p>
      <w:r>
        <w:t>Die Bestimmungen über die Bemessung der Erwerbsersatzentschädigung fänden sich zunächst in Art.</w:t>
      </w:r>
    </w:p>
    <w:p>
      <w:r>
        <w:rPr>
          <w:b/>
        </w:rPr>
        <w:t>E. 2.1</w:t>
      </w:r>
    </w:p>
    <w:p>
      <w:r>
        <w:t>Personen, die in der schweizerischen Armee oder im Rotkreuzdienst Dienst leis ten, haben für jeden besoldeten Diensttag Anspruch auf eine Entschädigung. (Art. 1a Abs. 1 EOG). Während Diensten, die nicht unter Artikel 9 (Rekrutenschule und gleichgestellte Dienstzeiten) fallen, beträgt die tägliche Grundentschädigung 80 % des durchschnittlichen vordienst li chen Erwerbseinkommens . Vorbehalten bleibt</w:t>
      </w:r>
    </w:p>
    <w:p>
      <w:r>
        <w:t>Art.</w:t>
      </w:r>
    </w:p>
    <w:p>
      <w:r>
        <w:rPr>
          <w:b/>
        </w:rPr>
        <w:t>E. 2.2</w:t>
      </w:r>
    </w:p>
    <w:p>
      <w:r>
        <w:t>Als Erwerbstätige gelten gemäss Art. 1 Abs. 1 EOV Personen, die in den le tzten zwölf Monaten vor dem Einrü cken während mindestens vier Wochen erwerbstä tig waren. Den Erwerbstätigen gleichgestellt sind nach Abs. 2: - Arbeitslose ( lit . a); - Personen, die glaubhaft machen, dass sie eine Erwerbstätigkeit von längerer Dauer aufgenommen hätten, wenn sie nicht eingerückt wären ( lit . b); - Personen, die unmittelbar vor dem Einrücken ihre Ausbildung abgeschlossen haben oder diese während des Dienstes beendet hätten ( lit . c).</w:t>
      </w:r>
    </w:p>
    <w:p>
      <w:r>
        <w:t>Personen, welche keine der Voraussetzungen nach Artikel 1 erfüllen, gelten als nicht erwerbstätig ( Art. 2 EOV).</w:t>
      </w:r>
    </w:p>
    <w:p>
      <w:r>
        <w:rPr>
          <w:b/>
        </w:rPr>
        <w:t>E. 2.3</w:t>
      </w:r>
    </w:p>
    <w:p>
      <w:r>
        <w:t>Bundesgesetze und Völkerrecht sind für das Bundesgericht und die anderen rechts anwendenden Behörden massgebend ( Art. 190 der Bundesverfassung, BV). Zu mehr als einer möglichst verfassungskonformen Auslegung des Gesetzes be steht kein Raum. Dabei kann auch dem Grundsatz der Rechtsgleichheit nur Rech nung getragen werden, soweit Wortlaut und Sinn einer Bestimmung es zulassen. Das Gericht darf sich daher im Rahmen einer verfassungskonformen Auslegung grundsätzlich nicht über einen klaren gesetzlichen Wortlaut hinwegsetzen, um dem Prinzip der Rechtsgleichheit zum Durchbruch zu verhelfen. Das Gericht kann ausnahmsweise bei offensichtlich unhaltbaren Ergebnissen, die dem wahren Wil len des Gesetzes zuwiderlaufen, entgegen dem Wortlaut der gesetzlichen Norm aufgrund richterlicher Rechtsfindung entscheiden (BGE 115 V 65 E. 6b mit Hin weisen). 3.</w:t>
      </w:r>
    </w:p>
    <w:p>
      <w:r>
        <w:rPr>
          <w:b/>
        </w:rPr>
        <w:t>E. 3</w:t>
      </w:r>
    </w:p>
    <w:p>
      <w:r>
        <w:t>Mit Verfügung en vom 2. März 2020 ( Urk. 21 , Urk. 20/10 ) wurde der Prozess Nr. EO.2020.00001 mit dem Prozess Nr. EO.2018.00004 vereinigt und unter dieser Prozessnummer weitergeführt. Der Prozess Nr. EO.2020.00001 wurde als dadurch erledigt abgeschrieben. Gleichzeitig wurde das Doppel der Eingabe der Be schwerdegegnerin vom 1 1. Februar</w:t>
      </w:r>
    </w:p>
    <w:p>
      <w:r>
        <w:t>2020 (Beschwerdeantwort im Prozess Nr.</w:t>
      </w:r>
    </w:p>
    <w:p>
      <w:r>
        <w:t>EO.2020.00001; Urk. 20/8) de m Beschwerdeführer zugestellt ( Urk. 21) .</w:t>
      </w:r>
    </w:p>
    <w:p>
      <w:r>
        <w:rPr>
          <w:b/>
        </w:rPr>
        <w:t>E. 3.1</w:t>
      </w:r>
    </w:p>
    <w:p>
      <w:r>
        <w:t>Wie sich aus der Legaldefinition von Nichterwerbstätigen gemäss Art. 2 EOV ergibt, gelten als Nichterwerbstätige sämtliche versicherten Personen, welche we der Erwerbstätige im Sinne von Art. 1 Abs. 1 EOV sind noch diesen im Sinne von Art. 1 Abs. 2 EOV gleichgestellt sind. Das heisst, gemäss der ausdrüc klichen ge setzlichen Definition schliessen sich die beiden Kategorien Erwerbstätige und Nichterwerbstätige aus, entweder eine versicherte Person gilt als erwerbstätig oder als n ichterwerbstätig. Entgegen dem entsprechenden Vorbringen des Be schwerdeführers ergibt sich auch aus Art. 10 EOG, welcher die formal-gesetzliche Grundlage der Art. 1 und 2 EOV ist, nichts anderes . Vielmehr legt Art . 10 EOG fest, dass die Entschädigung entweder gemäss den Regeln für Erwerbstätige oder nach den Regeln für Nichterwerbstätige zu bestimmen ist . Dass der Gesetzgeber keine Kumulation der Entschädigung für Erwerbstätige und der Entschädigung für Nichterwerbstätige vorsieht , ist als quali fiziertes Schweigen zu qualifizieren , hätte er doch ansonsten entweder selber regeln müssen, wie bei einer Kumulation die Entschädigung zu bestimmen ist oder er hätte zumindest dem Verordnungs geber die entsprechende Kompetenz einräumen müssen. Dass der Gesetzgeber jede versicherte Person als E r werbstätige oder Nichter werbstätige qualifiziert, jedoch keine Kumulation beziehungsweise Kombination der beiden Status vor sieht , ergibt sich im Übrigen nicht nur aus der Regelung der Entschädigung, sondern auch aus derjenigen der Beiträge (vgl. Art. 27 Abs. 2 EOG).</w:t>
      </w:r>
    </w:p>
    <w:p>
      <w:r>
        <w:rPr>
          <w:b/>
        </w:rPr>
        <w:t>E. 3.2</w:t>
      </w:r>
    </w:p>
    <w:p>
      <w:r>
        <w:t>Anzufügen bleibt, dass grundsätzlich auch eine Kombination beziehungsweise Kumulation der Entschädigungen für Erwerbstätige und Nichterwerbstätige im Sinne der Ausführungen des Beschwerdeführers gesetzgeberisch vorgesehen wer den könnte. Dass der G esetz geber sich gegen eine Kombination beziehungsweise K u mulation entschieden hat, heisst jedoch nicht, dass diese Regelung eine un s achgerechte Schlechterstellung von Teilzeiterwerbstätigen bedeutet. So stellt die Tatsache, dass ein Teilzeiterwerbstätiger im Gegensatz zu einem vollzeitlich Er werbstätigen nicht für ein vollzeitliches Erwerbspensum entschädigt wird, offen kundig keine nicht sachgerechte Schlechterstellung dar, was auch vom Beschwer deführer anerkannt wird ( Urk.</w:t>
      </w:r>
    </w:p>
    <w:p>
      <w:r>
        <w:rPr>
          <w:b/>
        </w:rPr>
        <w:t>E. 3.3</w:t>
      </w:r>
    </w:p>
    <w:p>
      <w:r>
        <w:t>Nach dem Gesagten steht fest, dass der Gesetzgeber für die Berechnung der Ent schädigung von Dienstleistenden zwischen Erwerbs- und Nichterwerbstätigen unterscheidet und eine Kombination beziehungsweise Kumulation der beiden Entschädigungen nicht vorsieht. Die entsprechende Regelung bedeutet keine un sachgerechte Schlechterstellung von Teilzeiterwerbstätigen. 4.</w:t>
      </w:r>
    </w:p>
    <w:p>
      <w:r>
        <w:t>Der Beschwerdeführer ging unbestrittenermassen vor der jeweiligen Dienstleis tung einer (Teilzeit-)Erwerbstätigkeit nach. Es erweist sich daher als rechtens, dass die Beschwerdegegnerin ihn als Erwerbstätigen qualifiziert e . Nachdem die Höhe der von der Beschwerdegegnerin für die Erwerbstätigkeit zugesprochene Entschä digung vom Beschwerdeführer zu Recht nicht infrage gestellt wird , erweist sich die Beschwerde als unbegründet und ist abzuweisen. Das Gericht erkennt: 1.</w:t>
      </w:r>
    </w:p>
    <w:p>
      <w:r>
        <w:t>Die Beschwerde wird abgewiesen. 2.</w:t>
      </w:r>
    </w:p>
    <w:p>
      <w:r>
        <w:t>Das Verfahren ist kostenlos. 3.</w:t>
      </w:r>
    </w:p>
    <w:p>
      <w:r>
        <w:t>Zustellung gegen Empfangsschein an: - Rechtsanwältin Monica Frey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4</w:t>
      </w:r>
    </w:p>
    <w:p>
      <w:r>
        <w:t>Auf die Vorbringen der Parteien und die eingereichten Akten wird, soweit erfor derlich, im Rahmen der nachfolgenden Erwägungen eingegangen. Das Gericht zieht in Erwägung: 1.</w:t>
      </w:r>
    </w:p>
    <w:p>
      <w:r>
        <w:rPr>
          <w:b/>
        </w:rPr>
        <w:t>E. 9</w:t>
      </w:r>
    </w:p>
    <w:p>
      <w:r>
        <w:t>bis Art. 10a EOG. Dabei werde in Art.</w:t>
      </w:r>
    </w:p>
    <w:p>
      <w:r>
        <w:rPr>
          <w:b/>
        </w:rPr>
        <w:t>E. 10</w:t>
      </w:r>
    </w:p>
    <w:p>
      <w:r>
        <w:t>EOG nicht. Die Bestimmung enthalte auch keinen Hinweis für den Erlass einer weiteren Ausführungsgesetzgebung. Art.</w:t>
      </w:r>
    </w:p>
    <w:p>
      <w:r>
        <w:rPr>
          <w:b/>
        </w:rPr>
        <w:t>E. 11</w:t>
      </w:r>
    </w:p>
    <w:p>
      <w:r>
        <w:t>EOG verweise zur Berechnung der Entschädigung auf das AHV-pflichtige Einkommen und überlasse den Erlass weiterer Ausführungsvorschriften dem Bundesrat. Diese Verordnungskompetenz gelte somit lediglich für die Berechnung der Entschädi gung Erwerbstätiger, nicht aber für je n e von Nichterwerbstätigen. Art.</w:t>
      </w:r>
    </w:p>
    <w:p>
      <w:r>
        <w:rPr>
          <w:b/>
        </w:rPr>
        <w:t>E. 16</w:t>
      </w:r>
    </w:p>
    <w:p>
      <w:r>
        <w:t>S. 4). Ein Teilzeiterwerbstätiger erhält zudem mindestens die Entschädigung, welche einem Nichterwerbstätigen zusteht. Im Ge gensatz zu einem Nichterwerbstätigen kann er jedoch unter Umständen – wie der Beschwerdeführer – sogar eine höhere Entschädigung beziehen. Es liegt daher auch im Vergleich zu einem Nichterwerbstätigen keine r lei Schlechterstellung vor. Im Übrigen sieht der Gesetzgeber – wie dargelegt – auch hinsichtlich der zu leistenden Beiträge keine Kumulation beziehungsweise Kom bination von Erwerbs- und Nichterwerbstätigkeit vor (vgl. Art. 27 Abs. 2 EOG), weshalb grundsätzlich Teilzeiterwerbstätige für die Teilzeitnichterwerbstätigkeit auch keine Beiträge zu leisten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