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EE.2020.00074 vom 17. März 2021</w:t>
      </w:r>
    </w:p>
    <w:p>
      <w:r>
        <w:t>ZH Sozialversicherungsgericht, 2021-03-17, DE</w:t>
      </w:r>
    </w:p>
    <w:p>
      <w:r>
        <w:rPr>
          <w:b/>
        </w:rPr>
        <w:t xml:space="preserve">Quelle: </w:t>
      </w:r>
      <w:r>
        <w:t>https://mcp.opencaselaw.ch/entscheid/zh_sozialversicherungsgericht_EE.2020.00074</w:t>
      </w:r>
    </w:p>
    <w:p>
      <w:r>
        <w:t>FR: ZH_SOZIALVERSICHERUNGSGERICHT EE.2020.00074 du 17 mars 2021</w:t>
      </w:r>
    </w:p>
    <w:p>
      <w:r>
        <w:t>IT: ZH_SOZIALVERSICHERUNGSGERICHT EE.2020.00074 del 17 marzo 2021</w:t>
      </w:r>
    </w:p>
    <w:p>
      <w:pPr>
        <w:pStyle w:val="Heading2"/>
      </w:pPr>
      <w:r>
        <w:t>Erwägungen</w:t>
      </w:r>
    </w:p>
    <w:p>
      <w:r>
        <w:rPr>
          <w:b/>
        </w:rPr>
        <w:t>E. 1</w:t>
      </w:r>
    </w:p>
    <w:p>
      <w:r>
        <w:t>X.___</w:t>
      </w:r>
    </w:p>
    <w:p>
      <w:r>
        <w:t>ist Gesellschafter und Geschäftsführer der Y .___ GmbH, welche die Durchführung von Messen, Events und anderen Veranstal tungen sowie Dienstleistungen und Montagen für temporäre und feste Bauten bezweckt ( Urk. 6/134/1, vgl. auch</w:t>
      </w:r>
    </w:p>
    <w:p>
      <w:r>
        <w:t>www.zefix.ch) . Am 8. Juli 2020 (Eingangs da tum) meldete sich der Versicherte bei der Sozialversiche rungsanstalt des Kan tons Zürich, Ausgleichskasse, zum Bezug einer Erwerbsausfallentschädigung (Veran staltungsbranche) gestützt auf die Verordnung über Massnahmen bei Erwerbs ausfall im Zusammenhang mit dem Coronavirus (Covid-19-Verordnung Erwerbs aus fall) an (Urk. 6/133). Mit Verfügung vom 5. August 2020 verneinte die Aus gleichskasse einen Anspruch auf eine Corona-Erwerbsausfallentschädigung ( Urk. 6/136). Die dagegen vom Versicherten am 11. September 2020 erhobene Einsprache ( Urk. 6/148) wies die Ausgleichskasse mit Entscheid vom 2 6. Oktober 2020 ( Urk. 2) ab.</w:t>
      </w:r>
    </w:p>
    <w:p>
      <w:r>
        <w:rPr>
          <w:b/>
        </w:rPr>
        <w:t>E. 1.1</w:t>
      </w:r>
    </w:p>
    <w:p>
      <w:r>
        <w:t>Nach Art. 185 Abs. 3 der Bundesverfassung (BV) kann der Bundesrat Verord nungen und Verfügungen erlassen, um eingetretenen oder unmittelbar drohen de n schweren Störungen der öffentlichen Ordnung oder der inneren oder äusse ren Sicherheit zu begegnen. Solche Verordnungen sind zu befristen (und zwar auf maximal sechs Monate; vgl. Art. 7d Abs. 2 lit . a des Regierungs- und Ver 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 Verordnung Erwerbsausfall. Die Covid-19-Verordnung Erwerbsausfall wurde rück wirkend per 17. März 2020 in Kraft gesetzt und der Geltungszeitraum bis zum 16. September 2020 befristet (Art. 11 Abs. 2). Seit Inkrafttreten hat die Ver ordnung mehrfach eine Änderung erfahren (namentlich am 23. April, 6. Juli, 17. Septem ber, 8. Oktober und 4. November 2020) und gilt nunmehr bis zum 30. Juni 2021 (Art. 11 Abs. 5). Mit dem Covid-19-Gesetz vom 25. September 2020 wurde rückwirkend per 17. September 2020 eine gesetzliche Grundlage für die Covid-19-Verordnung geschaffen (Art. 15 in Verbindung mit Art. 21 Abs. 3 Covid-19-Gesetz).</w:t>
      </w:r>
    </w:p>
    <w:p>
      <w:r>
        <w:rPr>
          <w:b/>
        </w:rPr>
        <w:t>E. 1.2</w:t>
      </w:r>
    </w:p>
    <w:p>
      <w:r>
        <w:t>.3</w:t>
      </w:r>
    </w:p>
    <w:p>
      <w:r>
        <w:t>Gemäss Kreisschreiben über die Entschädigung bei Massnahmen zur Bekämpfung des Coronavirus - Corona-Erwerbsersatz (KS CE , Stand: 3. Juli 2020, Rz . 1011.1) haben Personen in arbeitgeb erähnlicher Stellung der An meldung zum Bezug von Corona-Erwerbsausfallentschädigung den Lohnausweis für das Jahr 2019 sowie ein en de taillierten Auszug aus dem H andelsregister beizulegen.</w:t>
      </w:r>
    </w:p>
    <w:p>
      <w:r>
        <w:rPr>
          <w:b/>
        </w:rPr>
        <w:t>E. 1.2.1</w:t>
      </w:r>
    </w:p>
    <w:p>
      <w:r>
        <w:t>Nach dem vom 1 7. März bis zum 16. September 2020 gültig gewesenen Art. 2 Abs. 3 bis</w:t>
      </w:r>
    </w:p>
    <w:p>
      <w:r>
        <w:t>der Covid-19-Verordnung Erwerbsausfall sind Selbständigerwerbende im Sinne von Art. 12 des Bundesgesetzes über den Allgemeinen Teil des Sozial versicherungsrechts ( ATSG ) anspruchsberechtigt, wenn sie aufgrund der bundes rätlichen Massnahmen zur Bekämpfung des Coronavirus , obwohl sie nicht zur Schliessung des Betriebs verpflichtet oder direkt vom Veranstaltungsverbot betroffen waren, einen Er werbsausfall er leiden und ihr für die Bemessung der Bei träge der AHV mass ge bendes Ein kommen für das Jahr 2019 zwischen Fr. 10‘ 000.-- und Fr. 90‘000.-- liegt.</w:t>
      </w:r>
    </w:p>
    <w:p>
      <w:r>
        <w:rPr>
          <w:b/>
        </w:rPr>
        <w:t>E. 1.3</w:t>
      </w:r>
    </w:p>
    <w:p>
      <w:r>
        <w:t>Nach dem (rückwirkend) seit dem 1 7. September 2020 gültigen Art. 2 Abs.</w:t>
      </w:r>
    </w:p>
    <w:p>
      <w:r>
        <w:rPr>
          <w:b/>
        </w:rPr>
        <w:t>E. 1.4</w:t>
      </w:r>
    </w:p>
    <w:p>
      <w:r>
        <w:t>D 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rPr>
          <w:b/>
        </w:rPr>
        <w:t>E. 2</w:t>
      </w:r>
    </w:p>
    <w:p>
      <w:r>
        <w:t>4. November 2020 Beschwerde und be an tragte sinngemäss , es sei der angefochtene Entscheid aufzuheben und ein An spruch auf Corona-Erwerbsausfallentschädigung zu bejahen ( Urk. 1). Die Be schwer degegnerin schloss mit Beschwerdeantwort vom 2 0. Januar 2021 auf Abweisung der Beschwerde ( Urk. 5), was dem Beschwerdeführer am 2 7. Januar 2021 zur Kenntnis gebracht wurde ( Urk. 7).</w:t>
      </w:r>
    </w:p>
    <w:p>
      <w:r>
        <w:rPr>
          <w:b/>
        </w:rPr>
        <w:t>E. 2.1</w:t>
      </w:r>
    </w:p>
    <w:p>
      <w:r>
        <w:t>Die Beschwerdegegnerin begründete den angefochtenen Entscheid damit, dass Personen in arbeitgeberähnlicher Stellung, die in der Veranstaltungsbranche tätig seien, Anspruch auf Corona-Erwerbsausfallentschädigung hätten, wenn ihr Ein kommen im Jahr 2019 zwischen Fr. 10'000.-- und Fr. 90'000.-- gelegen habe. Gemäss</w:t>
      </w:r>
    </w:p>
    <w:p>
      <w:r>
        <w:t>Lohnausweis habe der Beschwerdeführer , der bei der Y .___ GmbH eine arbeitgeberähnliche Stellung innehabe, im Jahr 2019 jedoch einen Lohn von mehr als Fr. 90'000.-- erzielt ( Urk. 2).</w:t>
      </w:r>
    </w:p>
    <w:p>
      <w:r>
        <w:rPr>
          <w:b/>
        </w:rPr>
        <w:t>E. 2.2</w:t>
      </w:r>
    </w:p>
    <w:p>
      <w:r>
        <w:t>Der Beschwerdeführer machte demgegenüber geltend, dass die Beschwerde geg nerin im angefochtenen Entscheid nicht auf seine Einwände bzw. s eine persön liche Lage eingegangen sei. Zudem sei zu beachten, dass der Bundesrat das Ein kommenslimit von Fr. 90'000.-- per Mitte September 2020 aufgehoben habe ( Urk. 1).</w:t>
      </w:r>
    </w:p>
    <w:p>
      <w:r>
        <w:rPr>
          <w:b/>
        </w:rPr>
        <w:t>E. 3</w:t>
      </w:r>
    </w:p>
    <w:p>
      <w:r>
        <w:t>Zustellung gegen Empfangsschein an: - X.___ - Sozialversicherungsanstalt des Kantons Zürich, Ausgleichskasse - Bundesamt für Sozialversicherungen</w:t>
      </w:r>
    </w:p>
    <w:p>
      <w:r>
        <w:rPr>
          <w:b/>
        </w:rPr>
        <w:t>E. 3.1</w:t>
      </w:r>
    </w:p>
    <w:p>
      <w:r>
        <w:t>Dem mit der Anmeldung zum Bezug einer Corona-Erwerbsausfallentschädigung eingereichten Lohnausweis der Y .___ Gm bH vom 2 1. Januar</w:t>
      </w:r>
    </w:p>
    <w:p>
      <w:r>
        <w:t>2020 (Urk.</w:t>
      </w:r>
    </w:p>
    <w:p>
      <w:r>
        <w:t>6/134/2 )</w:t>
      </w:r>
    </w:p>
    <w:p>
      <w:r>
        <w:t>ist zu entnehmen, dass der Beschwerdeführer im Jahr 2019 einen Bruttolohn von Fr. 131'238.-- erzielte. Hiervon waren Fr. 29'359.-- Taggelder .</w:t>
      </w:r>
    </w:p>
    <w:p>
      <w:r>
        <w:t>Da dieses Einkommen über dem Grenzwert von Fr. 90'000.-- liegt, ist nicht zu beanstanden, dass die Beschwerdegegnerin einen Härtefall im Sinne von Art. 2 Abs.</w:t>
      </w:r>
    </w:p>
    <w:p>
      <w:r>
        <w:rPr>
          <w:b/>
        </w:rPr>
        <w:t>E. 3.2</w:t>
      </w:r>
    </w:p>
    <w:p>
      <w:r>
        <w:t>Im Weiteren wies der Beschwerdeführer jedoch zu Recht darauf hin, dass die Einkommens ober gr enze von Fr. 90'000.-- für den Bezug einer Corona-Erwerb s aus fallentschädigung (Härtefallregelung) mit der Änderung der Covid-19-Ver ordnung Erwerbsausfall vom 4. November 2020, rückwirkend in Kraft seit dem 1 7. September 2020, wegfiel. Im angefochtenen Eins pracheentscheid vom 2 6. Oktober 2020 ( Urk. 2) konnte die Beschwerdegegnerin diese Bestimmung naturg emäss noch nicht berücksichtig en bzw. den Anspruch unter diesen (neuen) Voraussetzungen prüfen . Ein Anspruch auf Erwerbsausfallentschädigung ge stützt auf die rückwirkend per 17. September 2020 in Kraft gesetzte Härte fall regelung , die auch bei im Veranstaltungsbereich tätige n Personen in arbeit geber ähnlicher Stellung anwendbar ist, kann vorliegend nicht ausgeschlossen werden. Die</w:t>
      </w:r>
    </w:p>
    <w:p>
      <w:r>
        <w:t>Anspruchsvoraussetzungen sind jedoch nicht liquide. 4.</w:t>
      </w:r>
    </w:p>
    <w:p>
      <w:r>
        <w:t>Der angefochtene Entscheid ist demnach insoweit aufzuheben, als damit ein Anspruch auf eine Erwerbsausfallent schädi gung ab dem 17. Septem ber 2020 verneint wurde. Die Sache ist an die Beschwerdegegnerin zurückzuweisen, damit sie das Leistun gsgesuch im Sinne der E. 3.2 prüfe und über einen Anspruch auf Erwerbs aus fallentschädigung ab dem 17. September 2020 neu entscheide. Im Übrigen ist die Be schwerde abzuweisen.</w:t>
      </w:r>
    </w:p>
    <w:p>
      <w:r>
        <w:t>In diesem Sinne ist die Beschwerde teilweise gutzuheissen. Das Gericht erkennt: 1.</w:t>
      </w:r>
    </w:p>
    <w:p>
      <w:r>
        <w:t>Die Beschwerde wird in dem S inne teilweise gutgeheissen, dass der angefochtene Einspracheentscheid vom 2 6. Oktober 2020 insoweit aufgehoben wird, als damit ein An spruch auf eine Erwerbsausfallent schädi gung ab dem 1 7. September 2020 verneint wurde . Die Sache wird an die Sozialver sicherungsanstalt des Kantons Zürich, Aus gleichska sse, zurückgewiesen, damit sie das Leistun gs gesuch im Sinne der E. 3.2 prüfe und über einen Anspruch auf Erwerbs aus fallentschädigung ab dem 17. September 2020 neu entscheide. Im Übrigen w ird die Be schwerde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