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EE.2020.00030 vom 12. November 2020</w:t>
      </w:r>
    </w:p>
    <w:p>
      <w:r>
        <w:t>ZH Sozialversicherungsgericht, 2020-11-12, DE</w:t>
      </w:r>
    </w:p>
    <w:p>
      <w:r>
        <w:rPr>
          <w:b/>
        </w:rPr>
        <w:t xml:space="preserve">Quelle: </w:t>
      </w:r>
      <w:r>
        <w:t>https://mcp.opencaselaw.ch/entscheid/zh_sozialversicherungsgericht_EE.2020.00030</w:t>
      </w:r>
    </w:p>
    <w:p>
      <w:r>
        <w:t>FR: ZH_SOZIALVERSICHERUNGSGERICHT EE.2020.00030 du 12 novembre 2020</w:t>
      </w:r>
    </w:p>
    <w:p>
      <w:r>
        <w:t>IT: ZH_SOZIALVERSICHERUNGSGERICHT EE.2020.00030 del 12 novembre 2020</w:t>
      </w:r>
    </w:p>
    <w:p>
      <w:pPr>
        <w:pStyle w:val="Heading2"/>
      </w:pPr>
      <w:r>
        <w:t>Erwägungen</w:t>
      </w:r>
    </w:p>
    <w:p>
      <w:r>
        <w:rPr>
          <w:b/>
        </w:rPr>
        <w:t>E. 1</w:t>
      </w:r>
    </w:p>
    <w:p>
      <w:r>
        <w:t>X.___ , geboren 1963, ist seit dem 1. Januar 2000 als selb ständig erwerbstätige Physiotherapeutin bei der Sozialversicherungs anstalt des Kantons Zürich, Ausgleichkasse, ange schlossen ( Urk. 7/1, Urk. 7/14). Am 12. Febru ar 2019 teilte sie der Ausgleichskasse mit, dass ihr Erwerbseinkommen für das Jahr 2019 «ohne AHV-Beiträge» voraussichtlich Fr. 100'000.-- betragen werde (Urk.</w:t>
      </w:r>
    </w:p>
    <w:p>
      <w:r>
        <w:t>7/ 143). Davon ausgehend ermittelte die Ausgleichkasse am 26. Febru ar 2019 durch die Wiederaufrechnung der persönlichen AHV/IV/E O-Beitrage ein vor aussichtliches beitragspflichtes Einkommen 2019 in der Höhe von Fr. 110'600.-- und erhob gestützt darauf Akontobeiträge für das Jahr 2019 (Urk. 7/150). Mit Schreiben vom 2 1. April 2020 teilte</w:t>
      </w:r>
    </w:p>
    <w:p>
      <w:r>
        <w:t>X.___ der Ausgleichskasse mit, dass sie laut Buchhaltungsabschluss per 3 1. Dezember 2019 im Jahr 2019</w:t>
      </w:r>
    </w:p>
    <w:p>
      <w:r>
        <w:t>ein Einkommen aus selbstän diger Erwerbs tätigkeit nach Ab zug der AHV-Beiträge von</w:t>
      </w:r>
    </w:p>
    <w:p>
      <w:r>
        <w:t>Fr. 77'862.-- erzielt habe ( Urk. 7/160). Alsdann meldete sie sich a m</w:t>
      </w:r>
    </w:p>
    <w:p>
      <w:r>
        <w:rPr>
          <w:b/>
        </w:rPr>
        <w:t>E. 1.1</w:t>
      </w:r>
    </w:p>
    <w:p>
      <w:r>
        <w:t>Nach Art. 185 Abs. 3 der Bundesverfassung (BV) kann der Bundesrat Verord nungen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(Epidemiengesetz, EpG) stützen - am 20. März 2020 die Verordnung über Massnahmen bei Erwerbsausfall im Zusamme nhang mit dem Coronavirus (Covid-19) (Covid -19-Verordnung Erwerbsausfall). Die Covid-19-Verordnung Erwerbsausfall wurde rückwirkend per 17. März 2020 in Kraft gesetzt und der Geltungszeitraum bis zum 16. September 2020 befristet (Art. 11 Abs. 2). Während dieses Geltungszeitraums erfuhr sie am 23. April und 6. Juli 2020 je eine Ände rung, bevor der Geltungszeitraum mit Änderung vom 17. September 2020 bis zum 31. Dezember 2021 verlängert wurde (Art. 11 Abs. 4). Mit dem Covid-19-Gesetz vom 25. September 2020 wurde rückwirkend per 17. September 2020 eine gesetzliche Grundlage für die Covid-19-Verordnung geschaffen (Art. 15 in Ver bindung mit Art. 21 Abs. 3 Covid-19-Gesetz).</w:t>
      </w:r>
    </w:p>
    <w:p>
      <w:r>
        <w:rPr>
          <w:b/>
        </w:rPr>
        <w:t>E. 1.2.1</w:t>
      </w:r>
    </w:p>
    <w:p>
      <w:r>
        <w:t>Nach Art. 2 Abs.</w:t>
      </w:r>
    </w:p>
    <w:p>
      <w:r>
        <w:rPr>
          <w:b/>
        </w:rPr>
        <w:t>E. 1.2.2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 genommen werden, wenn eine aktu el lere Steuerveranlagung bis zum 16. September 2020 der anspruchsberechtigten Person zugestellt wird und diese den Antrag zur Neuberechnung bis zu diesem Datum einreicht.</w:t>
      </w:r>
    </w:p>
    <w:p>
      <w:r>
        <w:rPr>
          <w:b/>
        </w:rPr>
        <w:t>E. 1.3</w:t>
      </w:r>
    </w:p>
    <w:p>
      <w:r>
        <w:t>Gemäss Rz . 1041.3 des Kreisschreibens über die Entschädigung bei Massnahmen zur Bekämpfung des Coronavirus - Corona-Erwerbsersatz (Stand: 3. Juli 2020 , KS CE) wird für die Ermittlung der Einkommensgrenzen (Fr. 10'000 .-- und Fr. 90'000 .-- ) bei selbstständig Erwerbenden grundsätzlich auf das Erwerbs ein kommen, welches als Grundlage für die Beitragsrechnungen 2019 (Akontorech nungen) herangezogen wurde, abgestellt.</w:t>
      </w:r>
    </w:p>
    <w:p>
      <w:r>
        <w:t>Basierte die festgesetzte Entschädigung auf dem Einkommen, welches für die Akontorechnungen 2019 herangezogen wurde und wurde dieses seit der letzten definitiven Beitragsverfügung nicht an gepasst, so ist auf Antrag auf das Ein kommen der letzten definitiven Beitrags verfügung abzustellen. Liegt zum Zeit punkt des Antrages die definitive Steuer veranlagung für das Jahr 2019 bereits vor, so ist diese zu berücksichtigen. De r Antrag auf Neuberechnung respektive Revision oder Wieder erwägung muss spätestens am 16. September 2020 bei der Ausgleichskasse eingereicht sein (Rz . 1065.1).</w:t>
      </w:r>
    </w:p>
    <w:p>
      <w:r>
        <w:t>Sodann bewirkt</w:t>
      </w:r>
    </w:p>
    <w:p>
      <w:r>
        <w:t>e ine nachträgliche Anpassung des Erwerbseinkommens infolge der definitiven Steuermeldung für das Beitragsjahr 2019, die nach dem 1 6. Septem ber 2020 eingeht, g emäss Rz . 1068 KS CE (Stand: 3. Juli 2020 ) keine Änderung in der Entschädigung. Ebenso keine Änderung in der Höhe der Entsch ädigung bewirken nach dem 1 7. März 2020 erfolgte Anpassungen des den Akontorech nungen 2019 zugrundeliegenden Erwerbseinkommens (vorbehalten bleibt Rz .</w:t>
      </w:r>
    </w:p>
    <w:p>
      <w:r>
        <w:t>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2.</w:t>
      </w:r>
    </w:p>
    <w:p>
      <w:r>
        <w:rPr>
          <w:b/>
        </w:rPr>
        <w:t>E. 2</w:t>
      </w:r>
    </w:p>
    <w:p>
      <w:r>
        <w:t>.</w:t>
      </w:r>
    </w:p>
    <w:p>
      <w:r>
        <w:t>Dagegen erhob X.___ am 1. September 2020 Beschwerde und beantragte, in Aufhebung des angefochtenen Einspracheentscheids vom 16. Juli 2020 sei die Beschwerdegegnerin anz uweisen, ihr die ihr zustehende Corona- Erwerbsausfallentschädigung auszurichten (Urk. 1 S. 1 ).</w:t>
      </w:r>
    </w:p>
    <w:p>
      <w:r>
        <w:t>Mit Beschwerdeantwort vom 30 . September</w:t>
      </w:r>
    </w:p>
    <w:p>
      <w:r>
        <w:t>2020 beantragte die Beschwerde gegnerin Abweisung der Beschwerde (Urk. 6, unter Beilage der Kassenakten, Urk. 7/1- 176), was der Beschwerdeführerin am 5. Oktober 2020 mitgeteilt wurde ( Urk. 8).</w:t>
      </w:r>
    </w:p>
    <w:p>
      <w:r>
        <w:rPr>
          <w:b/>
        </w:rPr>
        <w:t>E. 2.1</w:t>
      </w:r>
    </w:p>
    <w:p>
      <w:r>
        <w:t>Im angefochtenen Einspracheentscheid vom 1 6. Juli 2020 führte die Beschwerde gegnerin aus, dass laut Rz. 1065 KS CE vom 1 7. März 2020 grund sätzlich das Erwerbseinkommen, welches im Jahr 2019 erzielt wurde, Grund lage für die Be messung der Entschädigung für Selbständigerwerbende bilde. Für Härtefälle be stehe nur Anspruch, wenn das AHV-pflichtige Einkommen zwischen Fr. 10'000.-- und Fr. 90'000.-- liege. Sodann bewirke gemäss Rz. 1068 KS CE eine nach träg liche Anpassung der Erwerbseinkommen infolge der definiti ven Steuer meldung für das Beitragsjahr 2019 keine Änderung in der Ent schädi gung. Eine Anpassung nach dem 1 7. März 2020 habe ebenfalls keine Ände rung in der Höhe der Ent schä digung zur Folge ( Urk. 2 S. 1). Vorbehalten bleibe eine Anpas sung der Ent schä digung aufgrund der Rz.</w:t>
      </w:r>
    </w:p>
    <w:p>
      <w:r>
        <w:t>1065.1 KS CE. Demnach könne auf die letzte defi nitive Beitragsverfügung abgestellt werden, sofern das Einkom men seit der letzten defi nitiven Beitragsverfügung nicht mehr angepasst worden sei. Mit Schreiben vom 2 6. (richtig: 12.) Februar 2019 habe die Beschwerde führerin das Einkom men für 2019 angepasst. Darum sei Rz.</w:t>
      </w:r>
    </w:p>
    <w:p>
      <w:r>
        <w:t>1065.1 KS CE im vor liegenden Fall nicht anwend bar ( Urk. 2 S. 2 ). In ihrer Beschwerdeantwort vom 3 0. Septem ber 2020 hielt die Beschwerdegegnerin sodann fest, dass das Erwerbseinkommen aus selbständiger Erwerbstätigkeit der Beschwerdeführerin für das Jahr 2019 gestützt auf deren Angaben vom Februar 2019 mit Fr. 110'600.-- veranlagt worden sei. Dieser Be trag liege über dem Höchstb etrag von Fr. 90'000.-- für Härtefälle. Die von der Beschwerde führerin im April 2020 eingereichten Zahlen gestützt auf den Jahres abschluss 2019 würden lediglich eine Anpassung der Akontorechnungen für das Jahr 201 9</w:t>
      </w:r>
    </w:p>
    <w:p>
      <w:r>
        <w:t>darstelle n . D ie se Mitteilung könne nicht berücksichtigt werden, weil sie nach dem 1 7. März 2020 erfolgt sei. Schliesslich lieg e auch keine definitive Steuer veranlagung für das Jahr 2019 vor (Urk.</w:t>
      </w:r>
    </w:p>
    <w:p>
      <w:r>
        <w:rPr>
          <w:b/>
        </w:rPr>
        <w:t>E. 2.2</w:t>
      </w:r>
    </w:p>
    <w:p>
      <w:r>
        <w:t>Die Beschwerdeführerin stellt sich demgegenüber im Wesentlichen auf den Standpunkt, dass sie gestützt auf Art. 2 Abs. 3 bis der Covid -19-Verordnung Er werbsausfall (Stand 6. Juli 2020) Anspruch auf eine Corona- Erwerbsaus fallen t schädigung hätte, wenn vorliegend auf das beitragspflichtige Einkommen gemäss der letzten definitiven Beitragsverfügung abgestellt würde ( Urk. 1 S. 3, Urk. 1 S. 6 ). Entweder sei so vorzugehen oder</w:t>
      </w:r>
    </w:p>
    <w:p>
      <w:r>
        <w:t>die Beschwerdegegnerin sei vom Sozial versicherungs gericht zu verpflichten, die definitive Einschätzung des Steuer amtes für das Jahr 2019 ab zu warten und die Entschädigung auf dieser Grund lage festzulegen ( Urk. 1 S.</w:t>
      </w:r>
    </w:p>
    <w:p>
      <w:r>
        <w:t>6). 3. 3. 1</w:t>
      </w:r>
    </w:p>
    <w:p>
      <w:r>
        <w:t>Wie festgehalten (E. 1.2.1) ist gemäss Art. 2 Abs. 3 bis der Covid -19-Verordnung Erwerbsausfall (Stand 6. Juli 2020) bezüglich Anspruchsberechtigung das für</w:t>
      </w:r>
    </w:p>
    <w:p>
      <w:r>
        <w:t>die Bemessung d er AHV- Beiträge massgebende Einkommen für das Jahr 2019 ent scheidend. Gemäss den Kassenakten liegt für das Jahr 2019 noch keine definitive Beitragsverfügung vor ( vgl. dazu: Art. 25 Abs. 1 der Verordnung über die Alters- und Hinterlassenenversicherung, AHVV, sowie Rz. 1183 f. der</w:t>
      </w:r>
    </w:p>
    <w:p>
      <w:r>
        <w:t>Weg leitung des Bundes amtes für Sozialversicherun gen über die Beiträge der Selb ständig erwer benden und Nichterwerbstätigen in der AHV, IV und EO, WSN; Stand:</w:t>
      </w:r>
    </w:p>
    <w:p>
      <w:r>
        <w:rPr>
          <w:b/>
        </w:rPr>
        <w:t>E. 3</w:t>
      </w:r>
    </w:p>
    <w:p>
      <w:r>
        <w:t>bis der Covid -19-Verordnung Erwerbsausfall (Stand 6. Juli 2020) sind Selbständige rwerbende im Sinne von Art. 12 des Bundesgesetzes über den Allgemeinen Teil des Sozialversicherungsrechts (ATSG) anspruchsberechtigt, wenn sie aufgrund der bundesrätlichen Massnahmen zur Bekämpfung des Coro navirus einen Erwerbsausfall erleiden und ihr für die Bemessung der Beiträge der AHV massgebendes Einkommen für das Jahr 2019 zwischen Fr. 10‘000. -- und Fr. 90‘000.-- liegt ; dabei gilt für die Berechnung des massgebenden Einkommens für das Jahr 2019 Artikel 5 Absatz 2 zweiter Satz sinngemäss.</w:t>
      </w:r>
    </w:p>
    <w:p>
      <w:r>
        <w:rPr>
          <w:b/>
        </w:rPr>
        <w:t>E. 6</w:t>
      </w:r>
    </w:p>
    <w:p>
      <w:r>
        <w:t>S.</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