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EE.2020.00014 vom 9. Januar 2021</w:t>
      </w:r>
    </w:p>
    <w:p>
      <w:r>
        <w:t>ZH Sozialversicherungsgericht, 2021-01-09, DE</w:t>
      </w:r>
    </w:p>
    <w:p>
      <w:r>
        <w:rPr>
          <w:b/>
        </w:rPr>
        <w:t xml:space="preserve">Quelle: </w:t>
      </w:r>
      <w:r>
        <w:t>https://mcp.opencaselaw.ch/entscheid/zh_sozialversicherungsgericht_EE.2020.00014</w:t>
      </w:r>
    </w:p>
    <w:p>
      <w:r>
        <w:t>FR: ZH_SOZIALVERSICHERUNGSGERICHT EE.2020.00014 du 9 janvier 2021</w:t>
      </w:r>
    </w:p>
    <w:p>
      <w:r>
        <w:t>IT: ZH_SOZIALVERSICHERUNGSGERICHT EE.2020.00014 del 9 gennaio 2021</w:t>
      </w:r>
    </w:p>
    <w:p>
      <w:pPr>
        <w:pStyle w:val="Heading2"/>
      </w:pPr>
      <w:r>
        <w:t>Erwägungen</w:t>
      </w:r>
    </w:p>
    <w:p>
      <w:r>
        <w:rPr>
          <w:b/>
        </w:rPr>
        <w:t>E. 1</w:t>
      </w:r>
    </w:p>
    <w:p>
      <w:r>
        <w:t>X.___</w:t>
      </w:r>
    </w:p>
    <w:p>
      <w:r>
        <w:t>meldete sich am 2 9. März 2020 (Eingangsdatum) bei der Sozialversicherungsanstalt des Kantons Zürich, Ausgleichskasse, zum Bezug einer Corona-Erwerbsersatzentschädigung für Selbständigerwerbende an ( Urk. 17/247 ).</w:t>
      </w:r>
    </w:p>
    <w:p>
      <w:r>
        <w:t>Die Ausgleichskasse teilte ihm daraufhin am 3 1. März 2020 mit, dass sie nicht habe ermitteln können, welcher Ausgleichskasse er angeschlossen sei und forderte ihn auf, si ch an die für ihn zuständige Ausgleichskasse zu wenden (Urk. 17/248 ).</w:t>
      </w:r>
    </w:p>
    <w:p>
      <w:r>
        <w:t>X.___ antwortete der Ausgleichskasse, dass sie fü r ihn zuständig sei ( Urk. 17/249 ). Die folgenden Abklärungen ergaben, dass der Betrieb von</w:t>
      </w:r>
    </w:p>
    <w:p>
      <w:r>
        <w:t>X.___ 2015 abgemeldet worden war und in der Folge keine Beiträge mehr einbezahlt wurde n (vgl. Urk. 17/254 /3).</w:t>
      </w:r>
    </w:p>
    <w:p>
      <w:r>
        <w:t>Am 1 5. Mai 20</w:t>
      </w:r>
    </w:p>
    <w:p>
      <w:r>
        <w:rPr>
          <w:b/>
        </w:rPr>
        <w:t>E. 2</w:t>
      </w:r>
    </w:p>
    <w:p>
      <w:r>
        <w:t>Abs.</w:t>
      </w:r>
    </w:p>
    <w:p>
      <w:r>
        <w:rPr>
          <w:b/>
        </w:rPr>
        <w:t>E. 2.1</w:t>
      </w:r>
    </w:p>
    <w:p>
      <w:r>
        <w:t>Mit Eingabe vom 1 2. Juli 2020 ( Urk. 1) wandte sich X.___ ans hiesige Gericht und beantragte sinngemäss, die Ausgleichskasse sei zu verpfli ch ten, ihm eine Corona-Erwerbsausfalle ntschädigung für Selbständigerwerbende in Höhe von Fr. 7'728. -- auszurichten und sie sei zu verpflichten, seinen Vorschlag für einen Zahlungsplan betreffend ausstehende Beiträge konstruktiv zu prüfen. Die Beschwerdegegnerin se i zudem zu verpflichten, ihm eine Parteientschädigung in Höhe von Fr. 40'000. -- auszurichten.</w:t>
      </w:r>
    </w:p>
    <w:p>
      <w:r>
        <w:rPr>
          <w:b/>
        </w:rPr>
        <w:t>E. 2.2</w:t>
      </w:r>
    </w:p>
    <w:p>
      <w:r>
        <w:t>Mit Eingabe vom 2 0. Juli 2020 wandte sich der Beschwerdeführer erneut an die Beschwerdegegnerin und erklärte, er erhebe Einsprache gegen die beitrags pflichtigen Mahnungen vom 9. Juli 2020 ( Urk. 17/291). Mit Verfügung vom 23.</w:t>
      </w:r>
    </w:p>
    <w:p>
      <w:r>
        <w:t>Juli 2020 ( Urk. 17/292) sprach die Beschwerdegegnerin dem Beschwerde führer eine Corona-Erwerbsersatzentschädigung in Höhe von Fr. 152. -- pro Tag zu und richtete ihm für die Zeit vom 1 7. März bis 3 0. Juni 2020 eine Entschädi gung in Höhe von Fr. 15'262.10 netto ( Urk. 17/293) und für Juli 2020 eine Ent schädigung in Höhe von Fr. 4'463.45 netto ( Urk. 17/294) aus. Am 10.</w:t>
      </w:r>
    </w:p>
    <w:p>
      <w:r>
        <w:t>August 2020 stellte die Beschwerdegegnerin dem Beschwerdeführer eine gebührenpflich tige Mahnung für die Akontobeiträge des 2. Quartals 2020 zu (Urk. 17/302). Der Beschwerdeführer erklärte mit Schreiben vom 1 2. August 2020 , dagegen Einspra che zu erheben ( Urk. 17/306).</w:t>
      </w:r>
    </w:p>
    <w:p>
      <w:r>
        <w:t>Mit Verfügung vom gleichen Tag setzte die Beschwerdegegnerin die Beiträge für das Jahr 2018 fest ( Urk. 17/305, Urk. 17/303).</w:t>
      </w:r>
    </w:p>
    <w:p>
      <w:r>
        <w:t>Am 1 8. August 2020 schrieb die Beschwerdegegnerin die geschul deten persönlichen Beiträge der Jahre 2015, 2016 und 2017 ab (Urk. 17/307-309). Am 1 9. August 2020 erhob der Beschwerdeführer gegen die Verfügung vom 1 2. August 2020 betreffend Beiträge 2018 Einsprache (Urk. 17/ 310) .</w:t>
      </w:r>
    </w:p>
    <w:p>
      <w:r>
        <w:t>Die Beschwerdegegnerin sprach dem Beschwerdeführer a m 31. August 2020 eine Corona-Erwerbs ausfall entschädigung für August 2020 in Höhe von Fr. 4'463.45 netto</w:t>
      </w:r>
    </w:p>
    <w:p>
      <w:r>
        <w:t>( Urk. 17/311) und am 1 6. September 2020 für die Zeit vom 1. bis 1 6. Sep tember 2020 in Höhe von Fr. 2'303.70 netto ( Urk. 17/314) zu .</w:t>
      </w:r>
    </w:p>
    <w:p>
      <w:r>
        <w:rPr>
          <w:b/>
        </w:rPr>
        <w:t>E. 2.3</w:t>
      </w:r>
    </w:p>
    <w:p>
      <w:r>
        <w:t>Der Beschwerdeführer hat erstmals mit Eingabe vom 2 5. Mai 2020 sinngemäss einen Zahlungsaufschub für die ausstehenden Beiträge beantragt ( Urk. 17/272), wobei er das Begehren lediglich im Eventualstandpunkt stellte. Seine Beschwerde hat er am 1 2. Juli 2020, das heisst rund eineinhalb Monat e nach Stellung des Gesuchs um Zahlungsaufschub, eingereicht ( Urk. 1) . Wie dargelegt (E. 1 .2.2) hat die Beschwerdegegnerin grundsätzlich mittels anfechtbarer Verfügung über einen beantragten Zahlungsaufschub zu entscheiden. Dass die Beschwerdegegnerin bis dato noch keinen entsprechenden Entscheid erlassen hat, vermag jedoch keine zu beanstandende Rechtsverzögerung oder Rechtsverweigerung zu begründen, stand der Beschwerdegegnerin doch nur ein kurzer Zeitraum zur Verfügung, um über den beantragten Zahlungsaufschub zu befinden</w:t>
      </w:r>
    </w:p>
    <w:p>
      <w:r>
        <w:t>(vgl. Urteil des hiesigen Gericht s IV . 2018.0 1090 vom 1 4. April 2020 E. 3.3, Urteil des damaligen Eidgenössischen Versicherungsgerichts U 268/01 vom 8. Mai 2003 E. 4.2 in fine). 3 .</w:t>
      </w:r>
    </w:p>
    <w:p>
      <w:r>
        <w:t>Nach dem Gesagten erweist sich die Beschwerde als unbegründet und i st , soweit sie nicht gegenstandslos geworden ist, abzuweisen. 4 .</w:t>
      </w:r>
    </w:p>
    <w:p>
      <w:r>
        <w:t>Der unvertretene</w:t>
      </w:r>
    </w:p>
    <w:p>
      <w:r>
        <w:t>Beschwerdeführer beantragte die Zusprache einer Parteient schädigung in Höhe von Fr. 40'000.--. Nachdem der Beschwerdeführer unterliegt und der Beschwerdegegnerin auch kein rechtswidriges Verhalten vorgeworden werden kann, welches den Beschwerdeführer zur Beschwerdeerhebung veranl asst hatte , erweist sich das Gesuch als offensichtlich unbegründet und ist abzuweisen (vgl. § 33 Abs. 2 Gesetz über das Soz ialversicherungsgericht, GSVGer, §</w:t>
      </w:r>
    </w:p>
    <w:p>
      <w:r>
        <w:rPr>
          <w:b/>
        </w:rPr>
        <w:t>E. 3</w:t>
      </w:r>
    </w:p>
    <w:p>
      <w:r>
        <w:t>der Verordnung über Massnahmen bei Erwerbsausfall im Zusammenhang mit dem Coronavirus (Covid-19; Covid-19-Verordnung Erwerbs ausfall) in der bis am 1 6. September 2020 gültig gewesenen Fassung hatten Selbständigerwerbende im Sinne von Art. 12 des Bundesgesetzes über den Allge meinen Teil des Sozialversicherungsrechts (ATSG), die aufgrund einer Mass nahme nach Art.</w:t>
      </w:r>
    </w:p>
    <w:p>
      <w:r>
        <w:rPr>
          <w:b/>
        </w:rPr>
        <w:t>E. 3.2</w:t>
      </w:r>
    </w:p>
    <w:p>
      <w:r>
        <w:t>Eine Verletzung von Art. 29 Abs. 1 BV – sowie gegebenenfalls von Art.</w:t>
      </w:r>
    </w:p>
    <w:p>
      <w:r>
        <w:rPr>
          <w:b/>
        </w:rPr>
        <w:t>E. 6</w:t>
      </w:r>
    </w:p>
    <w:p>
      <w:r>
        <w:t>Ziff. 1 EMRK (BGE 130 I 174 mit Hinweisen) – liegt nach der Rechtsprechung unter anderem dann vor, wenn eine Gerichts- oder Verwaltungsbehörde ein Gesuch, dessen Erledigung in ihre Kompetenz fällt, nicht an die Hand nimmt und behan 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 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w:t>
      </w:r>
    </w:p>
    <w:p>
      <w:r>
        <w:t>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Diese Rechtsprechung lässt nicht zu, dass das Gericht in abstrakter und verbindlicher Form ein für allemal festlegen könnte und dürfte, innerhalb welcher Zeitspanne eine Verwaltungs- oder Gerichtsbehörde einen Ent scheid zu fällen hat, ohne sich dem Vorwurf einer Rechtsverzögerung auszu setzen. Die betroffene Behörde oder Organisation hat Anspruch darauf, dass gegen sie erhobene Vorwürfe in jedem einzelnen Fall anhand der konkreten Umstände geprüft werden (vgl. etwa Urteil des Bundesgerichts U 434/06 vom 6. Dezember 2006 E. 2.1 und 2.2 mit Hinweisen ). 2 . 2 .1</w:t>
      </w:r>
    </w:p>
    <w:p>
      <w:r>
        <w:t>Im Zeitpunkt der Beschwerdeerhebung hatte d ie Beschwerdegegnerin noch keine anfechtbaren Entscheid e betreffend Anspruch des Beschwerdeführers auf eine Corona-Erwerbs ausfall entschä digung und betreffend Gewährung eines Zahlungs aufschubs für die ausstehenden Beiträge erlassen. Di e Beschwerde ist daher</w:t>
      </w:r>
    </w:p>
    <w:p>
      <w:r>
        <w:t>als Rechtsverzögerungs- bzw. Rechtsverweigerungsbeschwerde im Sinne von Art. 56 Abs. 2 ATSG zu behandeln . 2 .2</w:t>
      </w:r>
    </w:p>
    <w:p>
      <w:r>
        <w:t>Mit Verfügung vom 2 3. Juli 2020 ( Urk. 17/292) hat die Beschwerdegegnerin dem Beschwerdeführer eine Corona-Erwerbsersa tzentschädigung in Höhe von Fr. 152. -- pro Tag zu gesprochen und ihm für die Zeit vom 1 7. März bis 3 0. Juni 2020 eine Entschädigung in Höhe von Fr. 15'262.10 netto ( Urk. 17/293) und für Juli 2020 eine Entschädigung in Höhe von Fr. 4'463.45 netto ( Urk. 17/294) aus gerichtet . Zudem hat sie ihm a m 3 1. August 2020 für August 2020 eine Corona-Erwerbsersatzentschädigung in Höhe von Fr. 4'463.45 netto (Urk. 17/311) und am 1 6. September 2020 für die Zeit vom 1. b is am 16. September 2020 eine Corona-Erwerbsersa tzentschädigung in Höhe von Fr. 2' 303.70 netto zu ge sprochen ( Urk. 17/314).</w:t>
      </w:r>
    </w:p>
    <w:p>
      <w:r>
        <w:t>Die Beschwerdegegnerin hat nach dem Gesagten während des laufenden Beschwerdeverfahrens den vom Beschwerdeführer betreffend Corona-Erwerbs aufall entschädigung beantragten Entscheid erlassen, wobei sie dem Beschwerde führer sogar eine höhere Entschädigung als beantragt zugesprochen hat. Die vom Beschwerdeführer betreffend Corona-Erwerbsersatzentschädigung erhobene Beschwerde ist daher als gegenstandslos geworden abzuschreiben.</w:t>
      </w:r>
    </w:p>
    <w:p>
      <w:r>
        <w:rPr>
          <w:b/>
        </w:rPr>
        <w:t>E. 7</w:t>
      </w:r>
    </w:p>
    <w:p>
      <w:r>
        <w:t>Abs. 3 der Verordnung über die Gebühren, Kosten und Entschädigungen vor dem Sozial versicherungsgericht, GebV SVGer) . Das Gericht erkennt: 1.</w:t>
      </w:r>
    </w:p>
    <w:p>
      <w:r>
        <w:t>Die Beschwerde wird abgewiesen , soweit sie nicht gegenstandslos geworden ist. 2.</w:t>
      </w:r>
    </w:p>
    <w:p>
      <w:r>
        <w:t>Das Verfahren ist kostenlos. 3.</w:t>
      </w:r>
    </w:p>
    <w:p>
      <w:r>
        <w:t>Dem Beschwerdeführer wird keine Prozessentschädigung zugesprochen. 4.</w:t>
      </w:r>
    </w:p>
    <w:p>
      <w:r>
        <w:t>Zustellung gegen Empfangsschein an: - X.___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