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BV.2024.00026 vom 8. Oktober 2025</w:t>
      </w:r>
    </w:p>
    <w:p>
      <w:r>
        <w:t>ZH Sozialversicherungsgericht, 2025-10-08, DE</w:t>
      </w:r>
    </w:p>
    <w:p>
      <w:r>
        <w:rPr>
          <w:b/>
        </w:rPr>
        <w:t xml:space="preserve">Quelle: </w:t>
      </w:r>
      <w:r>
        <w:t>https://mcp.opencaselaw.ch/entscheid/zh_sozialversicherungsgericht_BV.2024.00026</w:t>
      </w:r>
    </w:p>
    <w:p>
      <w:r>
        <w:t>FR: ZH_SOZIALVERSICHERUNGSGERICHT BV.2024.00026 du 8 octobre 2025</w:t>
      </w:r>
    </w:p>
    <w:p>
      <w:r>
        <w:t>IT: ZH_SOZIALVERSICHERUNGSGERICHT BV.2024.00026 del 8 ottobre 2025</w:t>
      </w:r>
    </w:p>
    <w:p>
      <w:pPr>
        <w:pStyle w:val="Heading2"/>
      </w:pPr>
      <w:r>
        <w:t>Erwägungen</w:t>
      </w:r>
    </w:p>
    <w:p>
      <w:r>
        <w:rPr>
          <w:b/>
        </w:rPr>
        <w:t>E. 1.1</w:t>
      </w:r>
    </w:p>
    <w:p>
      <w:r>
        <w:t>Nach Art. 24 Abs. 1 des Bundesgesetzes über die berufliche Alters-, Hinterlas senen- und Invalidenvorsorge (BVG) in der bis zum 3 1. Dezember 2021 in Kraft stehenden Fassung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IVG). Die Invaliden leistungen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 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w:t>
      </w:r>
    </w:p>
    <w:p>
      <w:r>
        <w:rPr>
          <w:b/>
        </w:rPr>
        <w:t>E. 1.2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 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veranlasst haben (BGE 123 V 262 E. lc , 120 V 112 E. 2c/ aa und 2c/ bb mit Hinweisen; vgl. auch 138 V 409 E. 6.2, 134 V 20 E. 3.2.1).</w:t>
      </w:r>
    </w:p>
    <w:p>
      <w:r>
        <w:rPr>
          <w:b/>
        </w:rPr>
        <w:t>E. 1.3</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 fügung formgültig eröffnet wurde (Urteil des Bundesgerichts 9C_81/2010 vom 16. Juni 2010 E. 3.1, mit Hinweisen). Dem BVG-Versicherer steht ein selbständi ges Beschwerderecht im Verfahren nach IVG zu. Unterbleibt ein solches Einbeziehen der Vorsorgeeinrichtungen, ist die IV-rechtliche Festsetzung des Invaliditätsgrades (grundsätzlich, masslich und zeitlich) berufsvorsorgerechtlich nicht verbindlich (BGE 130 V 270 E. 3.1).</w:t>
      </w:r>
    </w:p>
    <w:p>
      <w:r>
        <w:t>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vgl. auch 144 V 63 E. 4.1.1). 2.</w:t>
      </w:r>
    </w:p>
    <w:p>
      <w:r>
        <w:rPr>
          <w:b/>
        </w:rPr>
        <w:t>E. 2</w:t>
      </w:r>
    </w:p>
    <w:p>
      <w:r>
        <w:t>-15 ). Am 2 9. September 2011 meldete sich X.___ wegen eines Rückenleidens, Diskushernie und Depression bei der Invalidenversicherung zum Leistungsbezug an ( Urk. 14/9 ). Die IV-Stelle Luzern nahm diverse Abklärun gen vor. Mit Verfügung vom 2 4. Oktober 2012 wies sie das Leistungsbegehren ab, da der Versicherten eine rückenschonende wechselbelastende Tätigkeit weiterhin zumutbar sei und somit kein invalidisierender Gesundheitsschaden vorliege ( Urk. 14/39 ). Diese Verfügung wurde der Y.___-Pensionskasse nicht eröffnet.</w:t>
      </w:r>
    </w:p>
    <w:p>
      <w:r>
        <w:rPr>
          <w:b/>
        </w:rPr>
        <w:t>E. 2.1</w:t>
      </w:r>
    </w:p>
    <w:p>
      <w:r>
        <w:t>Die Klägerin macht zur Begründung der Klage vom 8. April 2024 ( Urk. 1) geltend, ihr Gesundheitszustand habe sich im Jahr 2012 massiv verschlechtert als sie – während dem bei der Beklagten versicherten Arbeitsverhältnis – ihr Arbeits pensum erhöht und danach eine gesundheitliche Schädigung erlitten habe, von der sie sich nicht mehr erholt habe. Die Invalidenversicherung habe entschieden, dass sie zu 100 % arbeitsfähig sei. Sie habe dies befolgt und damit begonnen, zu 70 % zu arbeiten. Die Beklagte wolle (zu Unrecht) keine Leistungen erbringen, da sie geltend mache, dass sie vor Beginn des Versicherungs verhältnisses bereits in ihrer Arbeitsfähigkeit beeinträchtigt gewesen sei.</w:t>
      </w:r>
    </w:p>
    <w:p>
      <w:r>
        <w:rPr>
          <w:b/>
        </w:rPr>
        <w:t>E. 2.2</w:t>
      </w:r>
    </w:p>
    <w:p>
      <w:r>
        <w:t>Nach dem klaren Willen des Gesetzgebers verjährt zwar gegebenenfalls das Rentenstammrecht nicht, die einzelnen Rentenzahlungen unterliegen aber nach wie vor der fünfjährigen Verjährungsfrist (Urteil des Bundesgerichts 9C_321/2007 vom 2 8. September 2007 E. 2.3 mit weiteren Hinweisen).</w:t>
      </w:r>
    </w:p>
    <w:p>
      <w:r>
        <w:t>Die Renten werden in der Regel monatlich ausgerichtet ( Art. 38 BVG). Die Verjährung beginnt mit der Fälligkeit der Forderung ( Art. 130 Abs. 1 des Obli-gationenrechts [OR]). Periodische Leistungen verjähren am Ende jedes Monats für den sie auszurichten sind, sofern das Reglement der Vorsorgeeinrichtung keinen anderen Auszahlungsmodus vorsieht (Urteil des Bundesgerichts 9C_701/2010 vom 3 1. März 2011 E. 4.3).</w:t>
      </w:r>
    </w:p>
    <w:p>
      <w:r>
        <w:t>Die Beklagte erhob die Einrede der Verjährung für die vor April 2019 fällig gewordenen Rentenleistungen zu Recht. Denn eine verjährungsunterbrechende Handlung (vgl. Art. 135 OR) bis zur am 1 1. April 2024 erhobenen Klage ist nicht aktenkundig. Es ist somit festzuhalten, dass für die Zeit bis 3 0. März 2019 infolge Verjährung keine Leistungen mehr geschuldet sind.</w:t>
      </w:r>
    </w:p>
    <w:p>
      <w:r>
        <w:rPr>
          <w:b/>
        </w:rPr>
        <w:t>E. 3</w:t>
      </w:r>
    </w:p>
    <w:p>
      <w:r>
        <w:t>Auf die Vorbringen der Parteien und die eingereichten Akten wird, soweit erfor derlich, in den nachfolgenden Erwägungen eingegangen. Das Gericht zieht in Erwägung: 1.</w:t>
      </w:r>
    </w:p>
    <w:p>
      <w:r>
        <w:rPr>
          <w:b/>
        </w:rPr>
        <w:t>E. 3.1</w:t>
      </w:r>
    </w:p>
    <w:p>
      <w:r>
        <w:t>Gemäss dem Arztbericht von Dr. med. E.___ , Allgemeine Innere Medizin FMH, vom 1 0. Oktober 2011 ( Urk. 14/17/3-8) besteh en bei der Klägerin mit Auswirkung auf die Arbeitsfähigkeit eine Dis k opathie L4/5 mit Spinal ka nalstenose seit September 2010 s owie eine Nukleotomie L4/5 (1 9. Juli 2011) und ohne Auswirkung auf die Arbeitsfähigkeit eine affektive Störung (ICD-10 F33? ) , seit Mai 201 1. In der Tätigkeit als A.___-A ngestellte sei die Klägerin vom 25. Januar bis zum 6. Februar 2011 und vom 2 8. Februar bis zum 7. Oktober 2011 zu 100 % arbeitsunfähig. Aktuell sei eine rückenbelastende Tätigkeit noch nicht sinnvoll, da die Rückenmuskulatur besser aufgebaut werden sollte. Es bestehe eine Einschränkung von schätzungsweise 30 % . In einer behinderungs angepassten Tätigkeit sei der Klägerin seit dem 8. Oktober 2011 eine volle Arbeitszeit mit rasch steigender Belastung möglich. Eine Steigerung der Belastbarkeit könne durch Physiotherapie und Psychotherapie erreicht werden.</w:t>
      </w:r>
    </w:p>
    <w:p>
      <w:r>
        <w:rPr>
          <w:b/>
        </w:rPr>
        <w:t>E. 3.2</w:t>
      </w:r>
    </w:p>
    <w:p>
      <w:r>
        <w:t>Laut dem Arztbericht von Dr. med. F.___ , Oberarzt Neurochirurgie am Spital G.___ , vom 1 8. Oktober 2011 ( Urk. 14/18) besteh t bei der Klägerin eine Diskushernie L4/ 5. Seit Jahren klage sie über lumbale Rücken schmerzen mit Ausstrahlung in beide Beine, links mehr als rechts. Die Prognose sei gut, beim Spital G.___ sei keine weitere Behandlung geplant. Die Klägerin sei vom 1 9. Juli bis Ende September 2011 zu 100 % arbeitsunfähig. Sie sei in der Arbeitsfähigkeit durch die Rückenschmerzen eingeschränkt. Die bishe rige Tätigkeit sei ihr weiterhin zu 100 % zumutbar. Es werde die Durchführung von Trainings der Rücken- und Bauchmuskulatur empfohlen.</w:t>
      </w:r>
    </w:p>
    <w:p>
      <w:r>
        <w:rPr>
          <w:b/>
        </w:rPr>
        <w:t>E. 3.3</w:t>
      </w:r>
    </w:p>
    <w:p>
      <w:r>
        <w:t>Gemäss dem Arztbericht von Dr. med. H.___ , Fachärztin für Psychiatrie und Psychotherapie, vom 2 7. Oktober 2011 ( Urk. 14/24) besteht bei der Klägerin eine mittelschwere depressive Episode (ICD-10 F32.1), seit April 201 1. In der Tätigkeit als Briefträgerin sei der Klägerin von anderen Ärzten seit November 2010 eine Arbeitsunfähigkeit von 100 % bescheinigt worden. Die psychischen Einschränkungen führten zu einer tieferen Belastbarkeit und geringerer Ausdauer. Die Arbeit als Briefträgerin und auch eine Anstellung im Detailhandel würden hinsichtlich der Rückenproblematik nicht mehr zumutbar scheinen. Eine qualifizierte Beurteilung müsse jedoch von somatischer Seite erfolgen. Sinnvoll wäre eine Umschulung auf eine Arbeit im kaufmännischen Bereich. Eine rein sitzende Tätigkeit schein e weniger geeignet als eine Tätigkeit mit wechselnder Haltung. Die Fortführung der psychotherapeutischen Behandlung sei der affek tiven Stabilisierung und der Erhöhung der Stresstoleranz dienlich. Da aktuell keine Behandlung stattfinde, sei keine qualifizierte Aussage möglich.</w:t>
      </w:r>
    </w:p>
    <w:p>
      <w:r>
        <w:rPr>
          <w:b/>
        </w:rPr>
        <w:t>E. 3.4</w:t>
      </w:r>
    </w:p>
    <w:p>
      <w:r>
        <w:t>Gemäss der Stellungnahme von Dr. med. I.___ , Fach ärz t in für Allgemein medizin, vom regionalen ärztlichen Dienst (RAD) der IV-Stelle Luzern vom 1. Dezember 2011 ( Urk. 14/271/6-8) spielen bei der Klägerin viele Faktoren zusammen. Einerseits habe kürzlich eine Bandscheibenoperation stattgefunden, mit scheinbar gutem Ergebnis, auch was das Schmerzgeschehen betreffe. Andererseits liege eine psychosoziale Belastungssituation mit einem kleinen Kind und der Trennung vom Kindsvater vor. Die in diesem Zusammenhang bestehende psychische Belastung könne aber mit überwiegender Wahrscheinlichkeit als vorübergehend bezeichnet werden. Die zuletzt ausgeübte Erwerbstätigkeit bei der A.___ habe unter anderem häufiges Heben und Tragen von Lasten über 25 kg beinhaltet. Die am Rücken operierte Klägerin habe eine beschränkte Belastbarkeit der Wirbelsäule für schwere Tätigkeiten, worunter die Tätigkeit bei der A.___ auch falle. Die Beurteilung von Dr. F.___ , wonach volle Arbeitsfähigkeit bestehe, sei etwas hart. Es sei eine Einschränkung der Arbeitsfähigkeit von mindestens 20 % in der Tätigkeit als «…» gegeben. Eine Tätigkeit mit viel Bewegung an der frischen Luft sei zwar für die Kräftigung der Rückenmuskulatur gut, es sollten aber Lasten über 20 kg vermieden werden. Da die Klägerin nur zu 40 % bei der A.___ angestellt gewesen sei, müsste streng genommen auch die Arbeitsfähigkeit im Haushalt abgeklärt werden. Ein Haushalt mit einem kleinen Kind bringe Einschränkungen bezüglich Heben und Tragen mit sich. Diese dürften bei ca. 20 % liegen. Zusammenfassend sei festzuhalten, dass die Klägerin in der bisheri gen Tätigkeit bei der A.___ maximal 80 % arbeitsfähig sei. Für eine optimal behinderungsangepasste Tätigkeit in rückenschonender Wechselbelastung sei eine Arbeitsfähigkeit von 100 % gegeben . Die Einschränkung bestehe im Grunde schon seit Jahren, definitiv ab Diagnosestellung im Februar 201 1.</w:t>
      </w:r>
    </w:p>
    <w:p>
      <w:r>
        <w:rPr>
          <w:b/>
        </w:rPr>
        <w:t>E. 3.6</w:t>
      </w:r>
    </w:p>
    <w:p>
      <w:r>
        <w:t>Gemäss dem Arztbericht von Dr. H.___ vom 1 2. August 2013 ( Urk. 14/60) beste hen bei der Klägerin eine rezidivierende depressive Störung, mittelgradig mit somatischem Syndrom (ICD-10 F33.11), ein Erschöpfungssyndrom (ICD-10 F73.0) sowie ein Problem in der Beziehung zur primären Bezugsgruppe (ICD-10 Z63.1). Die Klägerin beschreibe eine Entwicklung von multiplen sozialen und psychi schen Belastungen seit ca. 5 Jahren. Depressive Verstimmungen und eine insta bile Stimmungslage hätten aktuell vor 3 Jahren begonnen und würden seither persistieren neben Schlafstörungen, Rückenproblemen und Ehekonflikten mit nur wenigen aufgehellten Phasen. Die Prognose sei bedingt positiv. Die Vorausset zung sei eine erfolgreiche berufliche Wiedereingliederung sowie eine Reduktion der somatischen Schmerzbelastung durch eine bevorstehende Rückenoperation. In der Tätigkeit als Kassiererin bei der B.___ sei die Klägerin sei dem 2 3. März 2013 zu 100 % arbeitsunfähig. 3.</w:t>
      </w:r>
    </w:p>
    <w:p>
      <w:r>
        <w:rPr>
          <w:b/>
        </w:rPr>
        <w:t>E. 5</w:t>
      </w:r>
    </w:p>
    <w:p>
      <w:r>
        <w:t>Die IV-Stelle Luzern hat den Rentenanspruch der Klägerin mit Verfügung vom 2 4. Oktober 2012 ( Urk. 14/39) verneint. Sie begründete dies damit, dass die Abklärungen ergeben hätten, dass die Klägerin für körperlich schwere Tätigkeiten vorübergehend vollständig arbeitsunfähig gewesen sei. Rückenschonende wechselbelastende Tätigkeiten seien ihr weiterhin zumutbar gewesen. Es liege kein Gesundheitsschaden im Sinne der Invalidenversicherung vor.</w:t>
      </w:r>
    </w:p>
    <w:p>
      <w:r>
        <w:rPr>
          <w:b/>
        </w:rPr>
        <w:t>E. 5.1</w:t>
      </w:r>
    </w:p>
    <w:p>
      <w:r>
        <w:t>Die Klägerin hat sich am 3 0. August 2013 ( Urk. 14/1) und damit während dem bestehenden Vorsorgeverhältnis mit der Beklagten erneut bei der Invalidenversi cherung zum Leistungsbezug angemeldet. Die Invaliden versicherung hat zwei polydisziplinäre Gutachten eingeholt und der Klägerin gestützt auf diese Beurtei lungen basierend auf einem Invaliditätsgrad von 100 %</w:t>
      </w:r>
    </w:p>
    <w:p>
      <w:r>
        <w:t>eine ganze Invaliden rente für die Zeit vom 1. März 2014 bis zum 31.</w:t>
      </w:r>
    </w:p>
    <w:p>
      <w:r>
        <w:t>März 2015 und vom 1. Februar 2020 bis zum 30. Juni 2022 zugesprochen. D ie in Kenntnis der Vorakten erstell te n Gutachten erweis en sich als umfassend, wobei auch die geklagten Beschwer den in angemessener Weise berücksichtigt wurden. Die gesundheitlichen Beein trächtigungen der Klägerin wurden umfassend sowie in nachvollziehbarer und schlüssiger Weise dargelegt. Ausserdem haben die Gutachter ihre Arbeitsfähig keitseinschätzung unter Beachtung der erhobenen Befunde sowie im Kontext mit den Belastungsfaktoren und Ressourcen hinreichend begründet . Es wird von den Parteien nichts gegen diese Beurteilungen vorgebracht und es kann auch im vorliegenden Verfahren uneingeschränkt darauf abgestellt werden. Die Klägerin hat damit auch in der beruflichen Vorsorge grundsätzlich einen Anspruch auf eine ganze Invalidenrente für die Zeit vom 1. März 2014 bis zum 3 1. März 2015 und vom 1. Februar 2020 bis zum 3 0. Juni 202 2. Bei einem Invaliditätsgrad von unter 40 % besteht kein Anspruch auf eine Invalidenrente (vgl. E. 1.1)</w:t>
      </w:r>
    </w:p>
    <w:p>
      <w:r>
        <w:rPr>
          <w:b/>
        </w:rPr>
        <w:t>E. 5.2.1</w:t>
      </w:r>
    </w:p>
    <w:p>
      <w:r>
        <w:t>Die Beklagte machte geltend, dass allfällige Leistungen, welche mehr als fünf Jahre vor Klageeinreichung zurückliegen würden, mittlerweile verjährt wären ( Urk. 8 S. 13).</w:t>
      </w:r>
    </w:p>
    <w:p>
      <w:r>
        <w:t>Gemäss Art. 41 Abs.1 BVG verjähren die Leistungsansprüche (Rentenstammrecht) nicht, sofern die Versicherten im Zeitpunkt des Versicherungsfalles die Vorsor geeinrichtung nicht verlassen haben. Unter Versicherungsfall im Sinne von Art. 41 Abs. 1 BVG ist in Bezug auf Invalidenleistungen der Eintritt der Arbeits unfähigkeit, deren Ursache zur Invalidität geführt hat ( Art. 23 Bst. a BVG), zu verstehen (BGE 140 V 213). Vor diesem Hintergrund ist das Rentenstammrecht der Klägerin nicht verjährt. 5.</w:t>
      </w:r>
    </w:p>
    <w:p>
      <w:r>
        <w:rPr>
          <w:b/>
        </w:rPr>
        <w:t>E. 5.3.1</w:t>
      </w:r>
    </w:p>
    <w:p>
      <w:r>
        <w:t>Bezüglich der Invalidenrenten für die Zeit vom 1. Februar 2020 bis zum 30. Juni 2022 macht die Beklagte geltend, der zeitliche Zusammenhang zur während der Versicherungszeit mit der Beklagten eingetretenen Invalidität sei unterbrochen, da die Klägerin in der Zeit von Januar 2015 bis 2 9. November 2019 in angepasster Tätigkeit zu 100 % arbeitsfähig gewesen sei ( Urk. 8 S. 12 f.).</w:t>
      </w:r>
    </w:p>
    <w:p>
      <w:r>
        <w:rPr>
          <w:b/>
        </w:rPr>
        <w:t>E. 5.3.2</w:t>
      </w:r>
    </w:p>
    <w:p>
      <w:r>
        <w:t>Der zeitliche Konnex zwischen der während des Vorsorgeverhältnisses eingetre tenen Arbeitsunfähigkeit und der späteren Invalidität wird unterbrochen, wenn während mehr als drei Monaten eine Arbeitsfähigkeit von über 80 % in einer angepassten Erwerbstätigkeit gegeben ist. Eine Arbeitsfähigkeit von 80 % genügt zur Unterbrechung des zeitlichen Zusammenhangs nicht (BGE 144 V 58 E. 4.4 und 4.5).</w:t>
      </w:r>
    </w:p>
    <w:p>
      <w:r>
        <w:rPr>
          <w:b/>
        </w:rPr>
        <w:t>E. 5.3.3</w:t>
      </w:r>
    </w:p>
    <w:p>
      <w:r>
        <w:t>Es ist festzuhalten, dass das Kantonsgericht Luzern mit Urteil vom 8. Juni 2017 ( Urk. 14/162) festhielt, dass die im Rahmen des invalidenversicherungsrecht lichen Verfahrens bis zum damaligen Zeitpunkt getätigten Abklärungen ungenü gend seien. Der aktuelle Gesundheitszustand der Klägerin sei nicht liquid. Die medizinischen Unterlagen seien im Zeitpunkt der Verfügung vom 2 3. Januar 2017 nicht mehr aktuell sowie zudem unvollständig gewesen und die lediglich darauf basierende Stellungnahme des RAD vom 2 9. November 2016 sei sehr knapp ausgefallen. Weiter fehle es an schlüssig begründeten Ausführungen und Berechnungen zur Arbeits- und insbesondere zur Erwerbsfähigkeit. Die einzige echtzeitliche Bescheinigung, welche der Klägerin eine volle Arbeitsfähigkeit in angepasster Tätigkeit für die Zeit ab Januar 2015 bescheinigt, ist das Arztzeugnis von Dr. J.___ vom 1. Dezember 2014 ( Urk. 9/23). Wie die Beklagte selber ausführt, hat RAD-Ärztin Dr. I.___ der Klägerin in der Stellungnahme vom 2 3. Oktober 2014 ( Urk. 9/5 S. 18 f.) zwar eine volle Arbeitsfähigkeit für eine leichte rückenschonende wechselbelastende Arbeit ohne Heben und Tragen oder Arbeiten in Zwangshaltungen attestiert, sie hielt indessen fest, es sei von einer Leistungsminderung von 20 % auszugehen. Eine Arbeitsfähigkeit von über 80 % in einer angepassten Tätigkeit attestierte sie der Klägerin somit im Ergebnis nicht. Der Umstand, dass die Klägerin vom 4. Juli 2015 bis 1 4. März 2016 und vom 15. März 2016 bis 3 1. Oktober 2016 bei der K.___ das Bürofach- und das Handelsdiplom erfolgreich abschliessen konnte, lässt ebenfalls nicht auf eine volle Arbeitsfähigkeit schliessen. Der Besuch einer Schule stellt nicht die gleichen Anforderungen wie die Ausübung einer Vollzeiterwerbstätigkeit. Ausserdem war der Verlauf entgegen der Behauptung der Beklagten auch nicht völlig problemlos. So sah sich die Klägerin gerade nicht in der Lage, neben einem Praktikum von 80 % den Lehrgang fortzusetzen und konnte die Abschluss prüfung erst nach Absolvierung des Praktikums ablegen (Urk. 14/152/1-2). Es ist unter diesen Umständen auf die Beurteilung im Gutachten des C.___ vom 3. September 2018 abzustellen, wonach die Klägerin ab Januar 2015 in einer körperlich leichten, wechselbelastenden Tätigkeit zu 80 % arbeits- und leistungs fähig war ( Urk. 14/181/9). Diese Einschätzung wurde im Gutachten des D.___ vom 5. September 2022 bestätigt, wobei der Klägerin aufgrund einer vorübergehenden Verschlechterung des Gesundheitszustandes ab dem 1 0. Juni 2020 eine Arbeits unfähigkeit von 100 % und dann ab April 2022 wieder eine Arbeitsfähigkeit von 70 % attestiert wurde. Die Verschlechterung des Gesundheitszustandes per 1 0. Juni 2020 ist auf den gleichen Gesundheitsschaden zurückzuführen, welcher während des Versicherungsverhältnisses mit der Beklagten zur Invalidität geführt hat. Der zeitliche Zusammenhang ist nicht unterbrochen, weshalb die Beklagte der Klägerin für die Zeit vom 1. Februar 2020 bis zum 3 0. Juni 202 2 basierend auf einem Invaliditätsgrad von 100 %</w:t>
      </w:r>
    </w:p>
    <w:p>
      <w:r>
        <w:t>eine ganze Invalidenrente zu erbringen hat.</w:t>
      </w:r>
    </w:p>
    <w:p>
      <w:r>
        <w:rPr>
          <w:b/>
        </w:rPr>
        <w:t>E. 5.4</w:t>
      </w:r>
    </w:p>
    <w:p>
      <w:r>
        <w:t>Da seitens der Klägerin kein beziffertes Klagebegehren vorliegt, ist die Klage gemäss ständiger Praxis in dem Sinne teilweise gutzuheissen, dass die Beklagte zu verpflichten ist, der Klägerin für die Zeit vom 1. Februar 2020 bis zum 30. Juni 2022 basierend auf einem Invaliditätsgrad von 100 % eine ganze Invalidenrente auszurichten.</w:t>
      </w:r>
    </w:p>
    <w:p>
      <w:r>
        <w:t>Die genaue ziffernmässige Berechnung der einzelnen Rentenbetreffnisse ist der Beklagten zu überlassen (wogegen im Streitfalle wiederum eine Klage zulässig wäre; vgl. BGE 129 V 450). Das Gericht erkennt: 1.</w:t>
      </w:r>
    </w:p>
    <w:p>
      <w:r>
        <w:t>In teilweiser Gutheissung der Klage wird die Beklagte verpflichtet, der Klägerin für die Zeit vom 1. Februar 2020 bis zum 3 0. Juni 2022 basierend auf einem Invaliditätsgrad von 100 % eine ganze Invalidenrente auszurichten. Im Übrigen wird die Klage abge wiesen. 2.</w:t>
      </w:r>
    </w:p>
    <w:p>
      <w:r>
        <w:t>Das Verfahren ist kostenlos. 3.</w:t>
      </w:r>
    </w:p>
    <w:p>
      <w:r>
        <w:t>Zustellung gegen Empfangsschein an: - X.___ - Rechtsanwältin Dr. Isabelle Vetter-Schreiber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Arnold GramignaBrügger</w:t>
      </w:r>
    </w:p>
    <w:p>
      <w:r>
        <w:rPr>
          <w:b/>
        </w:rPr>
        <w:t>E. 7</w:t>
      </w:r>
    </w:p>
    <w:p>
      <w:r>
        <w:t>Laut dem Gutachten des C.___ vom 3. September 2018 ( Urk. 14/181) bestehen bei der Klägerin folgende Diagnosen:</w:t>
      </w:r>
    </w:p>
    <w:p>
      <w:r>
        <w:t>a)</w:t>
      </w:r>
    </w:p>
    <w:p>
      <w:r>
        <w:t>Diagnosen mit Einfluss auf die Arbeitsfähigkeit</w:t>
      </w:r>
    </w:p>
    <w:p>
      <w:r>
        <w:t>1.</w:t>
      </w:r>
    </w:p>
    <w:p>
      <w:r>
        <w:t>Chronisches Lumbovertebral -Syndrom (ICD-10 M51.8) mit pseudo</w:t>
      </w:r>
    </w:p>
    <w:p>
      <w:r>
        <w:t>radikulärer Irritation links</w:t>
      </w:r>
    </w:p>
    <w:p>
      <w:r>
        <w:t>- Status nach Diskushernienoperation L4/5 (L5/S1) links am 19.07.2011</w:t>
      </w:r>
    </w:p>
    <w:p>
      <w:r>
        <w:t>- Status nach Dekompression und Neurolyse der Nervenwurzel L4 und L5</w:t>
      </w:r>
    </w:p>
    <w:p>
      <w:r>
        <w:t>beidseits sowie der Wurzel S1 mit Anlage einer posterolateralen</w:t>
      </w:r>
    </w:p>
    <w:p>
      <w:r>
        <w:t>Spondylodese L3 bis S1 mit autologem Knochen und Allograft am</w:t>
      </w:r>
    </w:p>
    <w:p>
      <w:r>
        <w:t>30.01.2014</w:t>
      </w:r>
    </w:p>
    <w:p>
      <w:r>
        <w:t>- Status nach Revisionseingriff mit Re-Dekompressio n L4 und L5 sowie</w:t>
      </w:r>
    </w:p>
    <w:p>
      <w:r>
        <w:t>Anlage einer posterolateralen Spondylodese L3 bis S1 mit autologem</w:t>
      </w:r>
    </w:p>
    <w:p>
      <w:r>
        <w:t>Knochen am 10.07.2014</w:t>
      </w:r>
    </w:p>
    <w:p>
      <w:r>
        <w:t>- radiologisch Diskusprotrusion LWK4/5 mit möglicher Affektion der</w:t>
      </w:r>
    </w:p>
    <w:p>
      <w:r>
        <w:t>Nervenwurzel L5 links (Röntgen und MRl 23.6.2015)</w:t>
      </w:r>
    </w:p>
    <w:p>
      <w:r>
        <w:t>2.</w:t>
      </w:r>
    </w:p>
    <w:p>
      <w:r>
        <w:t>Rezidivierende depressive Störung, gegenwärtig weitgehend remittiert</w:t>
      </w:r>
    </w:p>
    <w:p>
      <w:r>
        <w:t>(ICD-10 F33.4)</w:t>
      </w:r>
    </w:p>
    <w:p>
      <w:r>
        <w:t>b)</w:t>
      </w:r>
    </w:p>
    <w:p>
      <w:r>
        <w:t>Diagnosen ohne Einfluss auf Arbeitsfähigkeit</w:t>
      </w:r>
    </w:p>
    <w:p>
      <w:r>
        <w:t>1.</w:t>
      </w:r>
    </w:p>
    <w:p>
      <w:r>
        <w:t>Verdacht auf Schmerzverarbeitungsstörung (ICD-10 F54)</w:t>
      </w:r>
    </w:p>
    <w:p>
      <w:r>
        <w:t>2.</w:t>
      </w:r>
    </w:p>
    <w:p>
      <w:r>
        <w:t>Sensibilitätsstörung an der ulnaren rechten Hand unklarer Ursache; DD</w:t>
      </w:r>
    </w:p>
    <w:p>
      <w:r>
        <w:t>sensibles Sulcus</w:t>
      </w:r>
    </w:p>
    <w:p>
      <w:r>
        <w:t>ulnaris -Syndrom (ICD-10 G56.2)</w:t>
      </w:r>
    </w:p>
    <w:p>
      <w:r>
        <w:t>3.</w:t>
      </w:r>
    </w:p>
    <w:p>
      <w:r>
        <w:t>Intakte Schwangerschaft aktuell SSW 26</w:t>
      </w:r>
    </w:p>
    <w:p>
      <w:r>
        <w:t>4.</w:t>
      </w:r>
    </w:p>
    <w:p>
      <w:r>
        <w:t>Varikosis an beiden Unterschenkeln (ICD-10 I83.9)</w:t>
      </w:r>
    </w:p>
    <w:p>
      <w:r>
        <w:t>- in der Schwangerschaft verstärkt mit Zeichen einer beginnenden</w:t>
      </w:r>
    </w:p>
    <w:p>
      <w:r>
        <w:t>chronisch-venösen Insuffizienz</w:t>
      </w:r>
    </w:p>
    <w:p>
      <w:r>
        <w:t>Die Klägerin habe sich mit dem Schreiben vom 1 0. September 2011 bei der IV Stelle Luzern zum Bezug von Leistungen angemeldet. Als gesundheitliche Beeinträchtigung habe sie ein Rückenleiden mit Diskushernie und Depressionen angegeben. Die behandelnde Psychiaterin Dr. H.___ habe in ihrem Bericht vom 2 7. Oktober 2011 eine mittelschwere depressive Episode seit April 2011 bestätigt. Seit Februar 2011 sei die Klägerin wegen Rückenschmerzen arbeitsunfähig gewesen. Sie sei am 1 9. Juli 2011 im Spital G.___ operiert worden. Der Hausarzt Dr. E.___ habe in seinem Bericht vom 1 0. Oktober 2011 angegeben, dass die Klägerin ab 8. Oktober 2011 wieder 100 % arbeitsfähig wäre. Die IV Stelle Luzern habe ihr darauf eine Arbeitsvermittlung zugesprochen. Die Klägerin habe dann eine neue Anstellung ab September 2011 als Teilzeitmitar beiterin in der Zustellung von Tageszeitungen und ab September 2012 als Kassiererin bei der B.___ gefunden. Die Arbeitsvermittlung sei danach abge schlossen worden und die IV Stelle Luzern habe mit Verfügung vom 24. Oktober 2012 einen Anspruch auf weitere Leistungen verneint.</w:t>
      </w:r>
    </w:p>
    <w:p>
      <w:r>
        <w:t>Mit Schreiben vom 2 6. August 2013 habe sich die Klägerin wieder bei der IV</w:t>
      </w:r>
    </w:p>
    <w:p>
      <w:r>
        <w:t>Stelle</w:t>
      </w:r>
    </w:p>
    <w:p>
      <w:r>
        <w:t>Luze rn zum Bezug von Leistungen an gemeldet . Als gesundheitliche Beeinträchtigung habe sie Depressionen und R ü ckenleiden an gegeben . Nach Prüfung der Anmeldung sei festgeste l lt worden , dass k ei ne neue gesundheitliche Situation bestehen würde. Die IV - Stelle Luz ern</w:t>
      </w:r>
    </w:p>
    <w:p>
      <w:r>
        <w:t>habe der Klägerin mit dem Vorbescheid vom</w:t>
      </w:r>
    </w:p>
    <w:p>
      <w:r>
        <w:t>2 5. Oktober 2013</w:t>
      </w:r>
    </w:p>
    <w:p>
      <w:r>
        <w:t>mit geteilt , dass sie auf das neue Leistungsbe gehren nicht ei ntreten w e rde. D ie Klägerin</w:t>
      </w:r>
    </w:p>
    <w:p>
      <w:r>
        <w:t>habe sich dann mit den medizinischen Berichten bei der IV - Stelle Luze rn gemeldet . Dabei sei festgeste l lt worden , dass sich die R ü ckenproblematik verschlechtert h abe und die Explorandin aus psychiatrischen Gründen seit Dezember 2012 arbeitsunfähig geschrieben sei . Die IV - Ste ll e Luze rn sei darauf mit der Mitteilung vom 14.</w:t>
      </w:r>
    </w:p>
    <w:p>
      <w:r>
        <w:t>November 2013 auf das neue Gesuch eingetreten . Bei den medizinischen Abklärungen seien der IV Ste lle Luzern die Berichte des Orthopäden Prof. Dr. J.___ zugestellt worden. Wegen Verschlechterung der Diskusherniensituation</w:t>
      </w:r>
    </w:p>
    <w:p>
      <w:r>
        <w:t>habe die Klägerin im Februar und im Juli 2014 operiert werden müssen . Die behandelnde Psychiaterin h abe in ihrem Bericht vom 2 7. Dezember 2013 eine rezidivierende depressive Störung, mittelgradig mit somatischem Syndrom angegeben und eine Arbeitsunfähigkeit ab 2 3. März 2013 bestätigt. In seinem Sprechstundenbericht vom 3. September 2014 habe Prof. Dr. J.___ an gegeben , dass der postoperative Verlauf gut sei und drei Monate nach der Operation eine 50%ige leichte Tätigkeit wieder aufge nommen werden könne. Die IV - Stelle Luzern habe der Klägerin darauf eine berufliche Abklärung und danach eine Umschulung mit Handelsausbildung zu gesprochen . Diese habe die Klägerin in mehreren Etappen an der K.___ in Luzern absolviert . Nachdem sie den Abschluss i m September 2016 wegen des Praktikums verschoben gehabt habe , habe die IV - Stelle Luzern fest gestellt , dass die beruflichen Massnahmen wie vorgesehen im Oktober 2016 abgeschlossen werden könnten. Die IV - Stel l e habe dies der Klägerin mit dem Vorbescheid v om 1 4. Dezember 2016 mit geteilt. Nachdem der RAD festgestellt ha be , dass eine körperlich angepasste Tätigkeit zu 80 % möglich sei , habe die IV Stelle Luzern auch eine Rente ab gelehnt . Die Klägerin habe einge wandt, dass sie nicht mehr als 60 % arbeiten könne und auch nicht neben dem Praktikum noch die Schule habe beenden k önnen . Die IV - Stelle Luzern habe darauf trotzdem a m 2 3. Januar 2017 den Abschluss der beruflichen Massnahmen und die Abwei sung einer Rente verfügt .</w:t>
      </w:r>
    </w:p>
    <w:p>
      <w:r>
        <w:t>Die Klägerin</w:t>
      </w:r>
    </w:p>
    <w:p>
      <w:r>
        <w:t>sei mit einer Beschwerde ans Kantonsgericht Luzern gelangt . Im Ve rn ehmlassungsverfahren habe die IV - Stelle Luzern fest gestellt, dass der aktuelle Gesundheitszustand nicht abgeklärt worden sei . Das Kantonsgericht habe im Urteil vom 8. Juni 2017 die Gutheissung der Beschwerde und die R ückweisung zur weiteren Abklärung bestätigt . Neue medizinische Berichte habe die IV- Stelle Luzern aber nicht einholen können , da die Klägerin aus finanziellen Gründen nicht mehr i n ärztlicher Behandlung gewesen sei . Es sei deshalb ein e polydis ziplinäre Begutachtung in Auftrag gegeben worden.</w:t>
      </w:r>
    </w:p>
    <w:p>
      <w:r>
        <w:t>Die Klägerin leide an einer Rückenproblematik mit Status nach Diskushernien operation L4/5 2011 und zweimaliger Neurolyse und Spondylodese L3 bis S1 201 4. Die Beschwerden seien nach der letzten Operation rückläufig und aktuell trotz der Schwangerschaft einigermassen stabil. Aus neurologischer Sicht sei aufgrund der mehrmaligen Dekompressionen und Neurolysen bei der LWS eine verminderte Belastbarkeit vorhanden. Diese wirke sich auch in einer reduzierten Leistungsfähigkeit aus.</w:t>
      </w:r>
    </w:p>
    <w:p>
      <w:r>
        <w:t>Aus orthopädischer Sicht sei die Belastbarkeit der Wirbelsäule für körperlich schwere und mittelschwere Tätigkeiten ebenfalls reduziert . Für eine leicht be l astende Tätigkeit bestünden keine Einschränkungen. Die klinischen und radiologischen Befunde seien postoperativ regelrecht.</w:t>
      </w:r>
    </w:p>
    <w:p>
      <w:r>
        <w:t>Bei der psychiatrischen Untersuchung sei eine rezidivierende depressive Störung, gegenwärtig weitgehend remittiert diagnostiziert worden. Die Situation nach der depressiven Phase sei noch nicht ganz kompensiert . Die Klägerin sei daher aus psychiatrischer Sicht noch nicht voll leistungsfähig.</w:t>
      </w:r>
    </w:p>
    <w:p>
      <w:r>
        <w:t>Bei der allgemeininternistischen Untersuchung sei keine Diagnose mit Einfluss auf die Arbeitsfähigkeit gestellt worden. Die gegenwärtige Schwangerschaft sei komplikationslos. Die Varikosis sei kompensiert.</w:t>
      </w:r>
    </w:p>
    <w:p>
      <w:r>
        <w:t>Bei der Klägerin best ünden einige Belastungsfaktor en mit wied er kehrenden Arbeitsunfähigkeiten durch das psychische und auch durch das R ü ckenleiden. Die psychosoziale Situation als alleinerziehende Mutter und aktuell mit ein er dritten Schwangerschaft sei ebenfalls belastend. Die Klägerin zeig e hingegen auch gute Ressourcen, indem sie die Ausbildung mit Handelsdiplom habe absch li essen können und sich wieder in den Arbeitsprozess einglied ern w olle .</w:t>
      </w:r>
    </w:p>
    <w:p>
      <w:r>
        <w:t>Als angestammte Tätigkeit werde diejenige als Personalassistentin beurteilt, für welche die Klägerin umgeschult worden sei. Es sei ihr eine Anwesenheit von 8 bis 8 ½ Stunden möglich. Es bestünden Einschränkungen der Leistungsfähigkeit, weil die Klägerin vermehrt Pausen brauche. Die Arbeits- und Leistungsfähigkeit liege somit bei 80 % . Zum zeitlichen Verlauf sei festzuhalten, dass ab März 2013 aufgrund des psychischen Leidens und anschliessend wegen der Rücken operationen eine weitgehend vollständige Arbeitsunfähigkeit bestanden habe. Diese könne bis maximal sechs Monate nach der letzten Operation Mitte Juli 2014 bestätigt werden. Ab Januar 2015 sei die festgestellte Arbeitsfähigkeit anzu nehmen. Der Behinderung angepasst seien körperlich leichte, wechselbelastende Tätigkeiten. 3.</w:t>
      </w:r>
    </w:p>
    <w:p>
      <w:r>
        <w:rPr>
          <w:b/>
        </w:rPr>
        <w:t>E. 8</w:t>
      </w:r>
    </w:p>
    <w:p>
      <w:r>
        <w:t>Gemäss dem D.___ -Gutachten von 5. September 2022 ( Urk. 14/302 ) bestehen bei der Klägerin folgende Diagnosen ( Urk. 14/302/9-10) :</w:t>
      </w:r>
    </w:p>
    <w:p>
      <w:r>
        <w:t>«Diagnosen mit Auswirkung auf die Arbeitsfähigkeit</w:t>
      </w:r>
    </w:p>
    <w:p>
      <w:r>
        <w:t>1.</w:t>
      </w:r>
    </w:p>
    <w:p>
      <w:r>
        <w:t>Kombinierte Persönlichkeitsstörung im Sinne einer komplexen</w:t>
      </w:r>
    </w:p>
    <w:p>
      <w:r>
        <w:t>posttrauma tischen Belastungsstörung ICD-10 F61.0</w:t>
      </w:r>
    </w:p>
    <w:p>
      <w:r>
        <w:t>-</w:t>
      </w:r>
    </w:p>
    <w:p>
      <w:r>
        <w:t>Deutlich beeinträchtigte Affektkontrolle im Sinne einer emotionalen</w:t>
      </w:r>
    </w:p>
    <w:p>
      <w:r>
        <w:t>Instabilität / neuropsychologisch Nachweis einer herabgesetzten</w:t>
      </w:r>
    </w:p>
    <w:p>
      <w:r>
        <w:t>Verhaltensregulation</w:t>
      </w:r>
    </w:p>
    <w:p>
      <w:r>
        <w:t>-</w:t>
      </w:r>
    </w:p>
    <w:p>
      <w:r>
        <w:t>Reduktion des Selbstwertgefühls und Neigung der Schuldübernahme im</w:t>
      </w:r>
    </w:p>
    <w:p>
      <w:r>
        <w:t>Kontext der erlittenen körperlichen und sexuellen Gewalt</w:t>
      </w:r>
    </w:p>
    <w:p>
      <w:r>
        <w:t>-</w:t>
      </w:r>
    </w:p>
    <w:p>
      <w:r>
        <w:t>Auffällige Beziehungsgestaltung mit verringerter Möglichkeit sich zu</w:t>
      </w:r>
    </w:p>
    <w:p>
      <w:r>
        <w:t>schützen. Selbstunsicherheit werde mit arrogantem Verhalten kompensiert</w:t>
      </w:r>
    </w:p>
    <w:p>
      <w:r>
        <w:t>-</w:t>
      </w:r>
    </w:p>
    <w:p>
      <w:r>
        <w:t>Somatisierungsaspekte : Verdeutlichung der Beschwerden (bezgl. ICD-10</w:t>
      </w:r>
    </w:p>
    <w:p>
      <w:r>
        <w:t>M51.8) in den somatischen Untersuchungen im Kontext der kombinierten</w:t>
      </w:r>
    </w:p>
    <w:p>
      <w:r>
        <w:t>Persönlichkeitsstörung</w:t>
      </w:r>
    </w:p>
    <w:p>
      <w:r>
        <w:t>-</w:t>
      </w:r>
    </w:p>
    <w:p>
      <w:r>
        <w:t>Veränderung der Lebenseinstellung mit zunehmendem Misstrauen</w:t>
      </w:r>
    </w:p>
    <w:p>
      <w:r>
        <w:t>-</w:t>
      </w:r>
    </w:p>
    <w:p>
      <w:r>
        <w:t>Mit Essattacken und Gewichtszunahme bei depressiven Episoden ICD-10</w:t>
      </w:r>
    </w:p>
    <w:p>
      <w:r>
        <w:t>F50.4 (=Ess-Attacken bei sonstigen psychischen Störungen)</w:t>
      </w:r>
    </w:p>
    <w:p>
      <w:r>
        <w:t>-</w:t>
      </w:r>
    </w:p>
    <w:p>
      <w:r>
        <w:t>Diskreten dissoziativen Symptomen ICD-10 F44.7 (=dissoziative Störung</w:t>
      </w:r>
    </w:p>
    <w:p>
      <w:r>
        <w:t>gemischt)</w:t>
      </w:r>
    </w:p>
    <w:p>
      <w:r>
        <w:t>2.</w:t>
      </w:r>
    </w:p>
    <w:p>
      <w:r>
        <w:t>Rezidivierende depressive Störung, ggw . remittiert seit Herbst 2021 ICD-</w:t>
      </w:r>
    </w:p>
    <w:p>
      <w:r>
        <w:rPr>
          <w:b/>
        </w:rPr>
        <w:t>E. 10</w:t>
      </w:r>
    </w:p>
    <w:p>
      <w:r>
        <w:t>F33.4</w:t>
      </w:r>
    </w:p>
    <w:p>
      <w:r>
        <w:t>-</w:t>
      </w:r>
    </w:p>
    <w:p>
      <w:r>
        <w:t>Erstepisode in der Pubertät mit kurzer psychiatrischer Behandlung</w:t>
      </w:r>
    </w:p>
    <w:p>
      <w:r>
        <w:t>-</w:t>
      </w:r>
    </w:p>
    <w:p>
      <w:r>
        <w:t>Mittelschwere depressive Symptomatik 2011 und 2018 bis 2020 mit</w:t>
      </w:r>
    </w:p>
    <w:p>
      <w:r>
        <w:t>Suizidalität ICD-10 F33.2</w:t>
      </w:r>
    </w:p>
    <w:p>
      <w:r>
        <w:t>3.</w:t>
      </w:r>
    </w:p>
    <w:p>
      <w:r>
        <w:t>Chronisches Lumbovertebralsyndrom ICD-10 M51.8 mit</w:t>
      </w:r>
    </w:p>
    <w:p>
      <w:r>
        <w:t>-</w:t>
      </w:r>
    </w:p>
    <w:p>
      <w:r>
        <w:t>residueller Hypästhesie im Dermatom L5 rechts lateral bei</w:t>
      </w:r>
    </w:p>
    <w:p>
      <w:r>
        <w:t>-</w:t>
      </w:r>
    </w:p>
    <w:p>
      <w:r>
        <w:t>St. n. Nukleotomie L4/5 (L5/S1 links) am 19.07.2011</w:t>
      </w:r>
    </w:p>
    <w:p>
      <w:r>
        <w:t>-</w:t>
      </w:r>
    </w:p>
    <w:p>
      <w:r>
        <w:t>St. n. Dekompression Neurolyse Nervenwurzel L4 und L5 beidseits sowie</w:t>
      </w:r>
    </w:p>
    <w:p>
      <w:r>
        <w:t>der Wurzel S1 mit Anlage einer posterolateralen Spondylodese L3 bis S1</w:t>
      </w:r>
    </w:p>
    <w:p>
      <w:r>
        <w:t>mit autologem Knochen und Allo-graft am 30.01.2014</w:t>
      </w:r>
    </w:p>
    <w:p>
      <w:r>
        <w:t>-</w:t>
      </w:r>
    </w:p>
    <w:p>
      <w:r>
        <w:t>St. n. Revisionseingriff mit Re-Dekompression L4 und L5 sowie Anlage</w:t>
      </w:r>
    </w:p>
    <w:p>
      <w:r>
        <w:t>einer posterolateralen Spondylodese L3 bis S1 mit autologem Knochen am</w:t>
      </w:r>
    </w:p>
    <w:p>
      <w:r>
        <w:t>10.07.2014 St. n. Revisionsoperation am 10.06.2020 mit dorsaler</w:t>
      </w:r>
    </w:p>
    <w:p>
      <w:r>
        <w:t>Stabilisation L3-L5</w:t>
      </w:r>
    </w:p>
    <w:p>
      <w:r>
        <w:t>4.</w:t>
      </w:r>
    </w:p>
    <w:p>
      <w:r>
        <w:t>Chronisches zervikogenes Schmerzsyndrom mit Ausstrahlung in Kopf und</w:t>
      </w:r>
    </w:p>
    <w:p>
      <w:r>
        <w:t>Gesicht rechts</w:t>
      </w:r>
    </w:p>
    <w:p>
      <w:r>
        <w:t>-</w:t>
      </w:r>
    </w:p>
    <w:p>
      <w:r>
        <w:t>Angabe von fleckförmigen Hypästhesien der rechten Gesichtshälfte sowie</w:t>
      </w:r>
    </w:p>
    <w:p>
      <w:r>
        <w:t>am lateralen Nacken, am Schulterblatt und am lateralen Oberarm rechts,</w:t>
      </w:r>
    </w:p>
    <w:p>
      <w:r>
        <w:t>partiell übereinstimmend mit Dermatom C6 rechts</w:t>
      </w:r>
    </w:p>
    <w:p>
      <w:r>
        <w:t>-</w:t>
      </w:r>
    </w:p>
    <w:p>
      <w:r>
        <w:t>MRl HWS vom 12.04 . 2022: Knapp 4 mm breiter etwas nach kaudal</w:t>
      </w:r>
    </w:p>
    <w:p>
      <w:r>
        <w:t>migrierter rechts mediolateraler Bandscheibenprolaps C5/C6 mit massiger</w:t>
      </w:r>
    </w:p>
    <w:p>
      <w:r>
        <w:t>Bedrängung der Wurzel C6 rechts, 3 mm breite teilverkalkte links</w:t>
      </w:r>
    </w:p>
    <w:p>
      <w:r>
        <w:t>mediolaterale Bandscheibenprotrusion C5/C6 mit Tangierung der vorderen</w:t>
      </w:r>
    </w:p>
    <w:p>
      <w:r>
        <w:t>Wurzel C6 links. 2-3 mm breite rechts mediolaterale</w:t>
      </w:r>
    </w:p>
    <w:p>
      <w:r>
        <w:t>Bandscheiben-</w:t>
      </w:r>
    </w:p>
    <w:p>
      <w:r>
        <w:t>protrusion C3/4 ohne Kompressionszeichen. Foramenstenosen C5/C6:</w:t>
      </w:r>
    </w:p>
    <w:p>
      <w:r>
        <w:t>rechts hochgradig, links mittelgradig, rechtsbetonte ossäre Irritationen der</w:t>
      </w:r>
    </w:p>
    <w:p>
      <w:r>
        <w:t>Ganglien C6, C6/C7: rechts</w:t>
      </w:r>
    </w:p>
    <w:p>
      <w:r>
        <w:t>mittelgradige Tangierung des Ganglions.</w:t>
      </w:r>
    </w:p>
    <w:p>
      <w:r>
        <w:t>Spondylarthrose C4/C5 links</w:t>
      </w:r>
    </w:p>
    <w:p>
      <w:r>
        <w:t>Diagnosen ohne Auswirkung auf die Arbeitsfähigkeit</w:t>
      </w:r>
    </w:p>
    <w:p>
      <w:r>
        <w:t>1.</w:t>
      </w:r>
    </w:p>
    <w:p>
      <w:r>
        <w:t>Nikotinabhängigkeit ICD-10 F17.25 »</w:t>
      </w:r>
    </w:p>
    <w:p>
      <w:r>
        <w:t>Somatisch bestünden bei der Klägerin aktuell zwei Hauptprobleme. Zum einen sei dies das seit Jahren bestehende symptomatische und mehrfach voroperierte lumbale Schmerzsyndrom . Im Verlauf neu dazugekommen sei ein Zervikal syndrom mit Angabe von Nacken- und Kopfschmerzen sowie Ausstrahlungen in die rechte Schulter, in den rechten Ellbogen und die rechte Hand. Auch hier seien die Beschwerden im Kern nachvollziehbar durch die dokumentierten Befunde. Es fehlten jedoch neurologisch eine radikuläre Reiz- oder Ausfallsymptomatik und auch im Bereich der HWS finde sich eine erhebliche Symptomausgestaltung. Die in allen Gutachtensteilen sichtbare Symptomaus gestaltung und der weitgehende Fokus auf eine somatische Ursache aller Beschwerden und Einschränkungen sei aufgrund der psychiatrischen Beurteilung primär im Rahmen der kombinierten Persönlichkeitsstörung im Sinne einer komplexen posttraumatischen Belastungs störung einzuordnen.</w:t>
      </w:r>
    </w:p>
    <w:p>
      <w:r>
        <w:t>In den depressiven Episoden sei die Klägerin stärker in der Arbeitsfähigkeit eingeschränkt. Es komme zu Erschöpfungszuständen, die wiederum mit dem Schmerzerleben interagierten und dieses erhöhten. Die funktionellen Auswirkun gen der Persönlichkeitsstörung lägen im leicht- bis mittelschweren Bereich. Die Klägerin weise streckenweise eine gute Funktionsfähigkeit und Eigeninitiative aus, die kombinierte Persönlichkeitsstörung führe aber neben einer zeitlichen Reduktion vor allem auch zu qualitativen Einschränkungen.</w:t>
      </w:r>
    </w:p>
    <w:p>
      <w:r>
        <w:t>Somatisch k önne folgendes Belastungsprofil als angepasst gesehen werden:</w:t>
      </w:r>
    </w:p>
    <w:p>
      <w:r>
        <w:t>Durch die Tatsache einer mehrfach voroperierten LWS- mit Teilversteifung könne eine qualitative Minderbelastbarkeit des Achsenskeletts begründet werden, auch dann, wenn die berichteten Schmerzen und subjektiven Einschränkungen in diesem Mass nicht zwanglos somatisch vollständig nachvollzogen werden könnten. So seien insbesondere schwere körperliche Tätigkeiten nicht möglich. Das Heben von Lasten sei auf 10 kg beschränkt. Ebenso ungeeignet seien alle Tätigkeiten in Zwangshaltungen des Rückens (LWS, aber auch HWS), mit anhal tend gleichförmigen Haltungen, häufigem Bücken und repetitiven Rotations bewegungen (diese könnten zeitweise aber durchaus durchgeführt werden). Überkopfarbeiten seien ausnahmsweise und kurzzeitig ausübbar. Geeignet sei entsprechend eine wechselbelaste nde Tätigkeit mit der Möglichkeit, jeweils spätestens nach einer Stunde aufstehen und umhergehen zu können. Gehen sei weitgehend uneingeschränkt und auch auf unebenen Boden und für Treppen steigen möglich.</w:t>
      </w:r>
    </w:p>
    <w:p>
      <w:r>
        <w:t>Die Tätigkeit im Verkauf sei schon vorgängig als nicht mehr möglich erachtet worden. Die angestammte Tätigkeit sei die von der IV-gestützten Umschulung erworbene Handelsausbildung resp. verwandte Tätigkeiten. Die aktuelle Erwerbs tätigkeit im administrativen Bereich als Personalassistentin (in einer Firma für Reinigungspersonal) sei den Einschränkungen der Klägerin optimal angepasst. Aktuell liege die Arbeits-/Leistungsfähigkeit bei 70 % . Aus psychiatrischer Sicht könne die Klägerin eine Leistung von 70 % erbringen, bei einem höheren Zeitbe darf von ca. 80 % Anwesenheit. Sie s ei vor allem in der Flexibilität sowie der Umstell- und Durchhaltefähigkeit relevant eingeschränkt. Durch die leichten dissoziativen Symptome könne es in Überforderungs situationen zu Fehlleistun gen kommen. In depressiven Phasen könne die Leistungsfähigkeit jeweils stärker eingeschränkt sein.</w:t>
      </w:r>
    </w:p>
    <w:p>
      <w:r>
        <w:t>Für den Zeitpunkt des polydisziplinären Gutachtens vom 3. September 2018 könne auf die damalige Beurteilung abgestellt werden. Im weiteren Verlauf sei es zu einer Verschlechterung des psychiatrischen Gesundheitszustandes mit voller Arbeitsunfähigkeit ab Herbst 2019 bis April 2022 gekommen (inklusive vorüber gehende somatisch bedingte Verschlechterung zwischen Operation vom Juni 2020 bis April 2021). Ab April 2022 bestehe eine gesamthaft 70%ige Leistungs fähigkeit bei somatisch angepasstem Profil. 4. 4.1</w:t>
      </w:r>
    </w:p>
    <w:p>
      <w:r>
        <w:t>Die IV-Stelle Luzern und die I V-Stelle für Versicherte im Ausland ha ben ihre Ent scheide der Beklagten nicht eröffnet, weshalb ihnen gegenüber der Beklagten keine Bindungswirkung zukommt. Die massgeblichen Verhältnisse sind im vorliegenden Verfahren frei überprüfbar . 4.2</w:t>
      </w:r>
    </w:p>
    <w:p>
      <w:r>
        <w:t>Die IV-Stelle Luzern verneinte mit Verfügung vom 2 4. Oktober 2012 den Rentenanspruch der Klägerin, da eine rückenschonende wechselbelastende Tätig keit weiterhin zumutbar sei und somit kein invalidisierender Gesundheitsschaden vorliege ( Urk. 14/39). Dieser Entscheid stützte sich auf die zum damaligen Zeit punkt vorhandenen medizinischen Beurteilungen. Der Hausarzt der Klägerin, Dr. E.___ , beurteilte im Bericht vom 10. Oktober 2011 (Urk. 14/17/3-8) die Arbeitsfähigkeit der Klägerin in der von ihr zuletzt ausgeübten Tätigkeit als A.___-Angelstellte und hielt fest, die Ausübung einer rückenbelastenden Tätigkeit sei aktuell nicht sinnvoll. Selbst für eine solche Tätigkeit attestierte er der Klägerin aber lediglich eine Arbeitsunfähigkeit von 30</w:t>
      </w:r>
    </w:p>
    <w:p>
      <w:r>
        <w:t>% und er schloss nicht aus, dass die Klägerin nach entsprechender Stärkung der Rückenmuskulatur wieder eine volle Arbeitsfähigkeit erreichen k önne . In einer behinderungsangepassten Tätig keit sei der Klägerin eine volle Arbeitszeit mit rasch steigender Belastung möglich. Dr. F.___</w:t>
      </w:r>
    </w:p>
    <w:p>
      <w:r>
        <w:t>bescheinigte der Klägerin im Bericht vom 1 8. Oktober 2011 ( Urk. 14/18) bei guter Prognose keine Arbeitsunfähigkeit in der bisherigen Tätig keit . Wie auch Dr. E.___ empfahl er die Durchführung von Trainings der Rücken- und Bauchmuskulatur. Die Psychiaterin Dr. H.___ verwies im Bericht vom 2 7. Oktober 2011 ( Urk. 14/24) darauf, dass die Klägerin aktuell bei ihr nicht mehr in Behandlung sei.</w:t>
      </w:r>
    </w:p>
    <w:p>
      <w:r>
        <w:t>S ie führte zwar aus, dass aufgrund des psychischen Gesundheitszustandes gewisse Einschränkungen der Arbeitsfähigkeit bestanden hätten. Sie verwies jedoch darauf, dass sie keine Beurteilung des Umfangs dieser Einschränkungen vorgenommen habe, sondern die Arbeitsfähigkeit von somati scher Seite beurteilt worden sei und insbesondere die Rückenproblematik im Vordergrund gestanden habe. RAD- Ärztin</w:t>
      </w:r>
    </w:p>
    <w:p>
      <w:r>
        <w:t>Dr. I.___</w:t>
      </w:r>
    </w:p>
    <w:p>
      <w:r>
        <w:t>verwies in ihrer Beur teilung vom 1. Dezember 2011 ( Urk. 14/271/6-8) darauf, dass die Bandscheiben operation ein gute s Ergebnis gezeigt habe. Die psychische Beeinträchtigung hänge wesentlich mit der psychosozialen Belastungssituation zusammen, da die Klägerin ein kleines Kind habe und sich vom Kindsvater getrennt habe. Sie ging deshalb davon aus, dass die psychische Belastung vorübergehender Natur war. In der Tätigkeit als «…» , welche Heben und Tragen von Lasten über 25 kg beinhalte, bestehe eine Einschränkung von mindestens 20 % . Für eine optimal behinderungs angepasste Tätigkeit in rückenschonender Wechselbelastung sei eine Arbeitsfähigkeit von 100 % gegeben. 4.3</w:t>
      </w:r>
    </w:p>
    <w:p>
      <w:r>
        <w:t>Die medizinische Situation im Zeitpunkt des Stellenantritts bei der B.___ bzw. des Beginns des Versicherungsverhältnisses mit der Beklagten präsentierte sich damit so, dass der Klägerin für die Tätigkeit als Detailhandelsangestellte, bei welcher üblicherweise keine Lasten von mehr als 20 kg zu heben und zu tragen sind, keine Arbeitsunfähigkeit bescheinigt worden ist. Entgegen der Ansicht der Beklagten ( Urk. 8 S. 9 f.) bescheinigte Dr. H.___ der Klägerin im Bericht vom 27. Oktober 2011 ( Urk. 14/24) keine relevante Einschränkung der Arbeits- und Leistungsfähigkeit seit April 2011, sondern sie hielt lediglich fest, dass die Klägerin ab diesem Zeitpunkt bei ihr in psychotherapeutischer Behandlung gewesen ist. Im Bericht vom 2 9. April 2013 ( Urk. 14/44/4-5) wird sodann festge halten, dass die Klägerin seit 2 bis 4 Jahren – mithin also bereits seit 2009 inter mittierend unter einer rezidiven Depression leide, wobei die depressive Sympto matik erstmals im Alter von 17 Jahren (im Jahr 2004) aufgetreten sei. Es wird der Klägerin aber weder seit 2004 noch seit 2009 eine Arbeitsunfähigkeit bescheinigt. Die psychotherapeutische Behandlung erf olgte ausserdem nicht ununterbrochen. Dass die Klägerin im November 2011 gestützt auf eine Vermittlungsfähigkeit von 80 % Taggelder der Arbeitslosenversicherung bezog ( Urk. 9/10) , sagt nichts aus über deren Arbeitsfähigkeit, insbesondere auch nicht im Zeitpunkt des Beginns des bei der Beklagten versicherten Arbeitsverhältnisses im September 201 2. Dasselbe gilt für weitere Unterlagen, welche aus dem Zeitraum November 2011 bis Januar 2012 stammen. Die Eingliederungs massnahmen der Invaliden versicherung wurden nicht beendet, weil die Klägerin aus gesundheitlichen Gründen nicht mehr in der Lage gewesen wäre , weiter daran teilzunehmen, sondern weil es ihr gelungen war , wieder eine Arbeitsstelle zu finden ( Urk. 9/15). Die IV-Stelle Luzern ging davon aus, dass kein invalidisierender Gesundheits schaden bestand, weshalb sie den Rentenanspruch der Klägerin mit Verfügung vom 2 4. Oktober 2012 verneinte ( Urk. 14/39).</w:t>
      </w:r>
    </w:p>
    <w:p>
      <w:r>
        <w:t>4.4</w:t>
      </w:r>
    </w:p>
    <w:p>
      <w:r>
        <w:t>Es trifft zu, dass die Klägerin die Erwerbstätigkeit bei der B.___ nicht während langer Zeit ausüben konnte. Es kann aber nicht festgestellt werden, dass es sich dabei um einen blossen Arbeitsversuch gehandelt hat. Es ist keine ärztliche Beurteilung vorhanden, welche der Klägerin eine dauerhafte Einschränkung der Arbeitsfähigkeit bescheinigt und die Invalidenversicherung hat dementsprechend den Rentenanspruch verneint. Die Beklagte hat damit ihre Leistungspflicht zu Unrecht damit verneint, dass die massgebliche Arbeitsunfähigkeit bereits vor Beginn des Vorsorgeverhältnisses eingetreten sei.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