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BV.2023.00012 vom 23. Februar 2023</w:t>
      </w:r>
    </w:p>
    <w:p>
      <w:r>
        <w:t>ZH Sozialversicherungsgericht, 2023-02-23, DE</w:t>
      </w:r>
    </w:p>
    <w:p>
      <w:r>
        <w:rPr>
          <w:b/>
        </w:rPr>
        <w:t xml:space="preserve">Quelle: </w:t>
      </w:r>
      <w:r>
        <w:t>https://mcp.opencaselaw.ch/entscheid/zh_sozialversicherungsgericht_BV.2023.00012</w:t>
      </w:r>
    </w:p>
    <w:p>
      <w:r>
        <w:t>FR: ZH_SOZIALVERSICHERUNGSGERICHT BV.2023.00012 du 23 février 2023</w:t>
      </w:r>
    </w:p>
    <w:p>
      <w:r>
        <w:t>IT: ZH_SOZIALVERSICHERUNGSGERICHT BV.2023.00012 del 23 febbraio 2023</w:t>
      </w:r>
    </w:p>
    <w:p>
      <w:pPr>
        <w:pStyle w:val="Heading2"/>
      </w:pPr>
      <w:r>
        <w:t>Erwägungen</w:t>
      </w:r>
    </w:p>
    <w:p>
      <w:r>
        <w:rPr>
          <w:b/>
        </w:rPr>
        <w:t>E. 1</w:t>
      </w:r>
    </w:p>
    <w:p>
      <w:r>
        <w:t>9. Januar 2006 bei der Stiftung Z.___</w:t>
      </w:r>
    </w:p>
    <w:p>
      <w:r>
        <w:t>als Präsident des Stiftungsrates mit Einzel - zeichnungsberechtigung</w:t>
      </w:r>
    </w:p>
    <w:p>
      <w:r>
        <w:t>im Handelsregister des Kantons Zürich eingetragen. Die Stif tung wurde mit Beschluss des Obergerichts des Kantons Zürich vom 8. Juli 2008 gelöscht ( Urk.</w:t>
      </w:r>
    </w:p>
    <w:p>
      <w:r>
        <w:rPr>
          <w:b/>
        </w:rPr>
        <w:t>E. 3</w:t>
      </w:r>
    </w:p>
    <w:p>
      <w:r>
        <w:t>S. 2).</w:t>
      </w:r>
    </w:p>
    <w:p>
      <w:r>
        <w:t>Es ist nicht aktenkundig, d ass der Kläger, welcher</w:t>
      </w:r>
    </w:p>
    <w:p>
      <w:r>
        <w:t>in diesem Zeitpunkt als Präsident des Stiftungsrates mit Einzelzeich nungsberechtigung amtete , Schritte gegen die Eintrag ung als Familienstiftung unternommen hat.</w:t>
      </w:r>
    </w:p>
    <w:p>
      <w:r>
        <w:rPr>
          <w:b/>
        </w:rPr>
        <w:t>E. 3.1</w:t>
      </w:r>
    </w:p>
    <w:p>
      <w:r>
        <w:t>Der Kläger begründet die Passivlegitimation der Stiftung Z.___ als Beklagte im Klageverfahren vor dem hiesigen Berufsvorsorgegericht damit, dass es sich bei der Beklagten um eine Personalvorsorgestiftung handle.</w:t>
      </w:r>
    </w:p>
    <w:p>
      <w:r>
        <w:rPr>
          <w:b/>
        </w:rPr>
        <w:t>E. 3.2</w:t>
      </w:r>
    </w:p>
    <w:p>
      <w:r>
        <w:t>Gemäss Art. 80 des Schweizerische n Zivilgesetzbuch s (ZGB ) bedarf es z ur Errich tung einer Stiftung der Widmung eines Vermögens</w:t>
      </w:r>
    </w:p>
    <w:p>
      <w:r>
        <w:t>für einen besonder e n Zweck.</w:t>
      </w:r>
    </w:p>
    <w:p>
      <w:r>
        <w:t>Zuwendungen für eine Personalvorsorge sind im Zehnten Titel des schweizeri schen Obligationenrechts (OR) «Der Arbeitsvertrag» Art. 319 ff. geregelt. Art.</w:t>
      </w:r>
    </w:p>
    <w:p>
      <w:r>
        <w:rPr>
          <w:b/>
        </w:rPr>
        <w:t>E. 4</w:t>
      </w:r>
    </w:p>
    <w:p>
      <w:r>
        <w:t>Die Stiftung Z.___ ist nach dem hiervor Gesagten keine Einrich tung der beruflichen Vorsorge, sodass sie auch keine Leistungen nach BVG schul det. Eine andere Einrichtung der beruflichen Vorsorge im Zusammenhang mit der Tätigkeit bei der Stiftung Z.___ bezeichnete der Kläger nicht. Auf seinen sinngemässen Antrag, es seien ihm ab dem 2. Januar 2003 Vorsorgeleis tungen auszurichten, ist daher nicht einzutreten . Daran ändert auch nicht s , dass den aufgelegten Akten entnommen werden kann , dass der Kläger im Zusammen hang mit seiner Anstellung bei der L.___ AG und K.___ AG bei der Zürich Versicherungs-Gesellschaft AG vorsorgeversichert war und Freizügigkeitsleis tungen übertragen erhalten hat ( vgl. Urk. 2/3 S. 5 f.) . Ein Rechtsbegehren gegen die Zürich Versicherungs-Gesellschaft AG liegt nicht vor. 3.</w:t>
      </w:r>
    </w:p>
    <w:p>
      <w:r>
        <w:rPr>
          <w:b/>
        </w:rPr>
        <w:t>E. 5</w:t>
      </w:r>
    </w:p>
    <w:p>
      <w:r>
        <w:t>Das klägerische Begehren betrifft damit weder die berufliche Vorsorge im engeren noch im weiteren Sinn . D as heisst die Streitigkeit beinhaltet keinen spezifisch den Rechtsbereich der berufliche n Vorsorge sowie</w:t>
      </w:r>
    </w:p>
    <w:p>
      <w:r>
        <w:t>das Vorsorgeverhältnis zwischen einem Anspruchsberechtigten und einer Vorsorgeeinrichtung betreffenden Gegenstand . E s fehlt an einem - für den Bereich der beruflichen Vorsorge - taug lichen Streit gegenstand . Die Klage gegen die Stiftung Z.___ ist demgemäss abzuweisen. Vor diesem Hintergrund braucht die Passivlegitimation des</w:t>
      </w:r>
    </w:p>
    <w:p>
      <w:r>
        <w:t>Handelsregister s des Kantons Zürich als Beklagte in der vorliegenden Streit sache auch nicht weiter erörtert zu werden. Zuständig ist jedenfalls nicht das angerufene Gericht, weshalb diesbezüglich auf die Klage nicht einzutreten ist. 3.</w:t>
      </w:r>
    </w:p>
    <w:p>
      <w:r>
        <w:rPr>
          <w:b/>
        </w:rPr>
        <w:t>E. 6</w:t>
      </w:r>
    </w:p>
    <w:p>
      <w:r>
        <w:t>N ach dem Gesagten liegt eine offensichtlich unzulässige Klage vor, weshalb das Gericht ohne Anhörung der Gegenpartei sofort entscheiden</w:t>
      </w:r>
    </w:p>
    <w:p>
      <w:r>
        <w:t>kann ( § 19 Abs. 2 des Gesetz es über das Sozialversicherungsgericht , GSVGer ).</w:t>
      </w:r>
    </w:p>
    <w:p>
      <w:r>
        <w:t>Die allfällige Zuständigkeit der Zivilgerichte für die Anliegen des Klägers ist in diesem Prozess nicht weiter zu erörtern. Das Gericht erkennt: 1.</w:t>
      </w:r>
    </w:p>
    <w:p>
      <w:r>
        <w:t>Die Klage vom</w:t>
      </w:r>
    </w:p>
    <w:p>
      <w:r>
        <w:t>5. Februar 202 3</w:t>
      </w:r>
    </w:p>
    <w:p>
      <w:r>
        <w:t>wird abgewiesen , soweit darauf eingetreten wird. 2.</w:t>
      </w:r>
    </w:p>
    <w:p>
      <w:r>
        <w:t>Das Verfahren ist kostenlos. 3.</w:t>
      </w:r>
    </w:p>
    <w:p>
      <w:r>
        <w:t>Zustellung gegen Empfangsschein an: - Y.___ AG - Kanton Zürich, Handelsregisteramt , unter Beilage einer Kopie von Urk. 1 - Stiftung Z.___ unter Beilage einer Kopie von Urk. 1 -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GräubNef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