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BV.2023.00009 vom 20. Januar 2025</w:t>
      </w:r>
    </w:p>
    <w:p>
      <w:r>
        <w:t>ZH Sozialversicherungsgericht, 2025-01-20, DE</w:t>
      </w:r>
    </w:p>
    <w:p>
      <w:r>
        <w:rPr>
          <w:b/>
        </w:rPr>
        <w:t xml:space="preserve">Quelle: </w:t>
      </w:r>
      <w:r>
        <w:t>https://mcp.opencaselaw.ch/entscheid/zh_sozialversicherungsgericht_BV.2023.00009</w:t>
      </w:r>
    </w:p>
    <w:p>
      <w:r>
        <w:t>FR: ZH_SOZIALVERSICHERUNGSGERICHT BV.2023.00009 du 20 janvier 2025</w:t>
      </w:r>
    </w:p>
    <w:p>
      <w:r>
        <w:t>IT: ZH_SOZIALVERSICHERUNGSGERICHT BV.2023.00009 del 20 gennaio 2025</w:t>
      </w:r>
    </w:p>
    <w:p>
      <w:pPr>
        <w:pStyle w:val="Heading2"/>
      </w:pPr>
      <w:r>
        <w:t>Erwägungen</w:t>
      </w:r>
    </w:p>
    <w:p>
      <w:r>
        <w:rPr>
          <w:b/>
        </w:rPr>
        <w:t>E. 1</w:t>
      </w:r>
    </w:p>
    <w:p>
      <w:r>
        <w:t>Ziff. 9 und Urk. 17/67.1 S. 12). Nach Durchführung von Abklärungen samt Einholen des Gutachtens der Medas</w:t>
      </w:r>
    </w:p>
    <w:p>
      <w:r>
        <w:t>Z.___ GmbH vom 1 6. Juli 2016 ( Urk. 17/67.1) verneinte die SVA</w:t>
      </w:r>
    </w:p>
    <w:p>
      <w:r>
        <w:t>Aargau, IV-Stelle, mit Verfügung vom 1 3. März 2017 ( Urk. 17/78) einen Anspruch auf eine Invaliden rente . Dies wurde vom Versicherungsgericht des Kantons Aargau mit Urteil VBE.2017.341 vom 2 8. November 2017 ( Urk. 17/85) und vom Bundesgericht mit Urteil 9C_32/2018 vom 2 6. März 2018 ( Urk. 17/90) bestätigt.</w:t>
      </w:r>
    </w:p>
    <w:p>
      <w:r>
        <w:rPr>
          <w:b/>
        </w:rPr>
        <w:t>E. 1.1</w:t>
      </w:r>
    </w:p>
    <w:p>
      <w:r>
        <w:t>Nach Art. 24 Abs. 1 des Bundesgesetzes über die berufliche Alters-, Hinterlassenen- und Invalidenvorsorge (BVG) in der vorliegend anwendbaren, bis 31.</w:t>
      </w:r>
    </w:p>
    <w:p>
      <w:r>
        <w:t>Dezember 2021 gültig gewesenen Fassung, hat der Versicherte Anspruch auf eine volle Invalidenrente, wenn er im Sinne der Invalidenversicherung min 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Bundesgesetzes über die Invalidenversicherung (Art. 29 des Bundesgesetzes über die Invalidenversicherung, IVG). Die Invalidenleistungen nach BVG werden von derjenigen Vorsorgeeinrichtung geschuldet, welcher die den Anspruch erhebende Person bei Eintritt des versicherten Ereignisses ange schlossen war. Im Bereich der obligatorischen beruflichen Vorsorge fällt dieser Zeitpunkt nicht mit dem Eintritt der Invalidität nach IVG, sondern mit dem Ein tritt der Arbeitsunfähigkeit zusammen, deren Ursache zur Invalidität geführt hat (vgl. Art. 23 BVG). Auf diese Weise wird dem Umstand Rechnung getragen, dass die versicherte Person meistens erst nach einer längeren Zeit der Arbeitsunfähig 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138 V 409 E. 6, 123 V 262 E. 1b, 121 V 97 E. 2a, 120 V 112 E. 2b, je mit Hinweisen).</w:t>
      </w:r>
    </w:p>
    <w:p>
      <w:r>
        <w:t>Für eine einmal aus während der Versicherungsdauer aufge tretene Arbeitsunfähigkeit geschuldete Invalidenleistung bleibt die Vorsorgeein richtung leistungspflichtig, selbst wenn sich nach Beendigung des Vorsorgever hältnisses der Invaliditätsgrad ändert. Entsprechend bildet denn auch der Wegfall der Versicherteneigenschaft kein en Erlöschungsgrund (Art. 26 Abs. 3 BVG e contra rio; BGE 136 V 65 E. 3.1, 123 V 262 E. 1a, 118 V 35 E. 5).</w:t>
      </w:r>
    </w:p>
    <w:p>
      <w:r>
        <w:rPr>
          <w:b/>
        </w:rPr>
        <w:t>E. 1.2</w:t>
      </w:r>
    </w:p>
    <w:p>
      <w:r>
        <w:t>Die Arbeitsunfähigkeit ist relevant, wenn sie mindestens 20 % beträgt und sich auf das Arbeitsverhältnis sinnfällig auswirkt oder ausgewirkt hat. Es muss arbeits rechtlich in Erscheinung treten, dass die versicherte Person im bisherigen Beruf an Leistungsvermögen eingebüsst hat, so etwa durch einen Abfall der Leis tungen mit entsprechender Feststellung oder gar Ermahnung des Arbeitgebers oder durch gehäufte, gesundheitlich bedingte Arbeitsausfälle. Der Zeitpunkt des Eintritts der berufsvorsorgerechtlich relevanten Arbeitsunfähigkeit muss mit dem im Sozialver sicherungsrecht üblichen Beweisgrad der überwiegenden Wahrscheinlichkeit grundsätzlich echtzeitlich nachgewiesen sein. Dieser Nachweis darf nicht durch nachträgliche Annahmen und spekulative Überlegungen ersetzt werden (Urteil des Bundesgerichts 9C_91/2013 vom 17. Juni 2013 E. 4.1.2 mit Hinweisen). 1.</w:t>
      </w:r>
    </w:p>
    <w:p>
      <w:r>
        <w:rPr>
          <w:b/>
        </w:rPr>
        <w:t>E. 1.3</w:t>
      </w:r>
    </w:p>
    <w:p>
      <w:r>
        <w:t>Mit Schreiben vom 2 5. Februar 2022 ( Urk. 2/19) lehnte die Profond Vorsorgeeinrichtung die Ausrichtung von Invalidenleistungen ab mit der Begründung, dass der Versicherte bei Eintritt der Arbeitsunfähigkeit, deren Ursache zur Invalidität geführt habe, nicht mehr bei ihr versichert gewesen sei.</w:t>
      </w:r>
    </w:p>
    <w:p>
      <w:r>
        <w:rPr>
          <w:b/>
        </w:rPr>
        <w:t>E. 2</w:t>
      </w:r>
    </w:p>
    <w:p>
      <w:r>
        <w:t>Am 1. Februar 2023 erhob der Versicherte Klage gegen die Profond Vorsorge einrichtung mit dem Rechtsbegehren um Zusprache einer reglementarischen, eventuell einer gesetzlichen Invalidenrente ab 1. November 2018 zuzüglich Zins ab 1. Februar 202 3. Sodann ersuchte er um unentgeltliche Rechtsverbeiständung ( Urk. 1 S. 2). Die Profond Vorsorgeeinrichtung ersuchte am 1 8. April 2023 ( Urk. 12) um Abweisung der Klage. Mit Verfügung vom 2. Mai</w:t>
      </w:r>
    </w:p>
    <w:p>
      <w:r>
        <w:t>2023 ( Urk. 14) zog das Gericht die Akten der Eidgenössischen Invalidenversicherung bei ( Urk. 17). Im Rahmen des zweiten Schriftenwechsels hielten die Parteien an den gestellten Anträgen fest ( Urk. 21 und Urk. 27), was ihnen zur Kenntnis gebracht wurde ( Urk. 28). Das Gericht zieht in Erwägung: 1.</w:t>
      </w:r>
    </w:p>
    <w:p>
      <w:r>
        <w:rPr>
          <w:b/>
        </w:rPr>
        <w:t>E. 2.1.1</w:t>
      </w:r>
    </w:p>
    <w:p>
      <w:r>
        <w:t>Der Kläger führte zur Klagebegründung aus ( Urk. 1 Ziff. 27 ff.) , ihm sei eine Invalidenrente zugesprochen worden, weil er an schweren Depressionen leide. Die psychischen Beschwerden hätten sich im ersten Halbjahr 2015 manifestiert , die Arbeitsunfähigkeit sei von Anfang an, d.h. seit dem 9. Juli 2014, auf psychische Gründe zurückzuführen gewesen. Er sei sodann seit 2014 durchgehend vollständig arbeitsunfähig gewesen und insbesondere in den Jahren 2016 und 2017 häufig in stationärer psychiatrischer Behandlung; er habe nie mehr eine Arbeitsfäh i gkeit von über 80 % erreicht.</w:t>
      </w:r>
    </w:p>
    <w:p>
      <w:r>
        <w:t>Man könne sich sodann nicht auf die (ablehnende) Verfügung der Invalidenversicherung vom 1 3. März 2017 stützen. Diese Verfügun g sowie die folgenden Gerichtsurteile würden zwar anerkennen, dass er schwer depressiv sei. Sie hätten jedoch gemeint, dies verschwinde, sobald er eine Eingliederungs perspektive bekomme. Sie hätten die Hoffnung, es werde besser, zu einer Gewissheit bzw. zu einer Pflicht für ihn gemacht. Die weiter e Entwicklung habe gezeigt, dass sich die Hoffnung nicht erfüllt habe. Die schwere Depression sei bestehen geblieben und damit auch die Arbeitsunfähigkeit in sämtlichen Tätigkeiten. Dabei sei zu bemerken, dass er immer motiviert an den Therapien mitgemacht habe. Er sei seit 2014 durchgehend arbeitsunfähig. Das genüge, um den zeitlichen Zusammenhang zwischen Rentenzusprechung ab dem</w:t>
      </w:r>
    </w:p>
    <w:p>
      <w:r>
        <w:t>1. November 2018 und d er Arbeitsunfähigkeit ab spätestens Juli 2015 herzu stellen. Es sei nicht notwendig, dass ihm auch eine Invalidenrente zugesprochen worden sei. Darum sei es für den Anspruch auf eine Invalidenrente der beruflichen Vorsorge irrelevant, dass der Anspruch auf eine Invalidenrente beim ersten Mal abgelehnt worden sei. Ausserdem sei die Verfügung vom 13.</w:t>
      </w:r>
    </w:p>
    <w:p>
      <w:r>
        <w:t>März</w:t>
      </w:r>
    </w:p>
    <w:p>
      <w:r>
        <w:t>2017 offensichtlich unhaltbar, lägen doch zwei Gutacht e n vor, welche eine durchgehende Arbeitsunfähigkeit seit Juli 2015 bescheinigten ,</w:t>
      </w:r>
    </w:p>
    <w:p>
      <w:r>
        <w:t>und werde diese Beurteilung durch die Beobachtungen der behandelnden Psychiaterin und die diversen Berichte von psychiatrischen</w:t>
      </w:r>
    </w:p>
    <w:p>
      <w:r>
        <w:t>Kliniken bestätigt.</w:t>
      </w:r>
    </w:p>
    <w:p>
      <w:r>
        <w:rPr>
          <w:b/>
        </w:rPr>
        <w:t>E. 2.1.2</w:t>
      </w:r>
    </w:p>
    <w:p>
      <w:r>
        <w:t>Replicando ergänzte der Kläger, das Gutachten der Medas</w:t>
      </w:r>
    </w:p>
    <w:p>
      <w:r>
        <w:t>Z.___ datiere den Beginn der psychisch bedingten Arbeitsunfähigkeit auf Juli 2015 und damit auf eine Zeit, in welcher er bei der Beklagten versichert gewesen sei . Die Gutachter hätten die Einschränkung der Arbeitsfähigkeit nicht mit psychosozialen Faktoren begründet, sondern lediglich darauf hingewiesen, dass soziokulturelle Faktoren immer vorhanden seien und Einfluss auf die Aktivität und Teilhabe hätten. Sie hätten vielmehr festgehalten, dass die objektiven psychischen Befunde einem schwergradigen depressiven Syndrom entsprächen. Diese führten zu Alltags aktivitäten, sozialem Rückzug, reduzierten Kompetenzen und Erschöpfbarkeit ( Urk. 21 Ziff. 5-6).</w:t>
      </w:r>
    </w:p>
    <w:p>
      <w:r>
        <w:t>Das Bundesgericht ziehe in seinem Entscheid nicht in Zweifel, dass er depressiv und arbeitsunfähig sei. Es halte jedoch dafür, dass der Kläger ganz schnell wieder gesund werde. Das Bundesgericht argumentiere also nicht medizinisch, sondern rechtlich. Es weise im weiteren Verlauf der Argumentation darauf hin, dass es als Rechtsanwender von der medizinischen Beurteilung abweichen könne bzw. müsse ( Ziff. 14). Es sei unzulässig und auch fachlich nicht haltbar, klare medizinische Befunde, die eine schwere psychische Erkrankung belegten, welche wiederum die Arbeits- und Erwerbsfähigkeit erheblich einschränke, zu miss achten und simple Kausalketten zu psychosozialen Belastungsfaktoren zu bilden. Dies sei offensichtlich falsch, weil im Gutachten ausdrücklich gesagt worden sei, dass diese psychosozialen Faktoren keinen Einfluss auf die Beurteilung der Arbeitsfähigkeit gehabt hätten. Schliesslich habe die weitere Entwicklung mit diversen stationären Aufenthalten, Suizidversuchen, Kriseninterventionen etc. gezeigt, dass die These einer schnellen Besserung offensichtlich nicht realisierbar sei. Daraus folge, dass man die Leistungspflicht nicht mit der ablehnenden Verfügung vom 1 3. März 2017 begründen könne, zumal diese die Arbeits unfähigkeit nicht in Abrede stelle ( Ziff. 28-29).</w:t>
      </w:r>
    </w:p>
    <w:p>
      <w:r>
        <w:rPr>
          <w:b/>
        </w:rPr>
        <w:t>E. 2.2.1</w:t>
      </w:r>
    </w:p>
    <w:p>
      <w:r>
        <w:t>Die Beklagte hielt dagegen , zuerst habe das Versicherungsgericht des Kantons Aargau und dann das Bundesgericht bestätig t , dass im Rahmen der renten abweisenden IV-Verfügung vom 1 3. März 2017 keine invalidisierende psychische Störung und damit auch keine relevante und psychisch bedingte Arbeits unfähigkeit vorgelegen habe. Eine psychische Beschwerd e problematik, die überwiegend auf psychosoziale und soziokulturelle Belastungsfaktoren zurückzuführen sei, habe aus invalidenversicherungsrechtlicher Sicht unbe achtlich zu bleiben und sei bei der Ermittlung einer berufsvorsorgerechtlich relevanten Arbeitsunfähigkeit zwingend auszuklammern ( Urk. 12 Ziff. 29).</w:t>
      </w:r>
    </w:p>
    <w:p>
      <w:r>
        <w:t>Eine invalidenversicherungsrechtlich relevante Arbeitsunfähigkeit und der damit im Zusammenhang stehende invalidisierende Gesundheitsschaden könne recht sprechungsgemäss nicht mehr in den rechtskräftig beurteilten Zeitraum der IV Verfügung vom 1 3. März 2017 zurückdatiert werden. Der Eintritt einer relevanten Arbeitsunfähigkeit während der Versicherungszeit bei der Beklagten falle von vornherein ausser Betracht ( Ziff. 30). Eine Abweichung von den in Rechtskraft erwachsenen Feststellungen des Bundesgerichts hätte im Rahmen einer Wiedererwägung oder einer prozessualen Revision geltend gemacht werden müssen, was auf den vorliegenden Fall nicht zutreffe ( Ziff. 31).</w:t>
      </w:r>
    </w:p>
    <w:p>
      <w:r>
        <w:rPr>
          <w:b/>
        </w:rPr>
        <w:t>E. 2.2.2</w:t>
      </w:r>
    </w:p>
    <w:p>
      <w:r>
        <w:t>Die Beklagte ergänzte in ihrer zweiten Rechtsschrift, das Bundesgericht habe die rentenverneinende Verfügung vom 1 3. März 2017 bestätigt und explizit festgestellt, «das beim Versicherten vorliegende Beschwerdebild erschöpfe sich in psychosozialen und soziokulturellen Faktoren». Die Vorinstanz habe «einen invalidisierenden psychischen Gesundheitszustand mit überzeugender Begrün dung verneint». Im kantonalen Urteil sei eine eigenständige, von den psycho sozialen und soziokulturellen Faktoren losgelöste psychische Erkrankung verneint worden. Wenn wie vorliegend rechtskräftig festgestellt worden sei, dass bis zur rentenabweisenden IV-Verfügung vom 13.</w:t>
      </w:r>
    </w:p>
    <w:p>
      <w:r>
        <w:t>März 2017 kein invalidi sierender Gesundheitsschaden vorgelegen habe, falle der Eintritt einer relevanten Arbeitsunfähigkeit während der Ver s icherungszeit bei der Beklagten von vornherein ausser Betracht ( Urk. 27 Ziff. 15).</w:t>
      </w:r>
    </w:p>
    <w:p>
      <w:r>
        <w:rPr>
          <w:b/>
        </w:rPr>
        <w:t>E. 3</w:t>
      </w:r>
    </w:p>
    <w:p>
      <w:r>
        <w:t>Myofasciales Schmerzsyndrom von Schultergürtel und Beckengürtel rechts betont mit/bei subacromialem Impingement rechte Schulter</w:t>
      </w:r>
    </w:p>
    <w:p>
      <w:r>
        <w:rPr>
          <w:b/>
        </w:rPr>
        <w:t>E. 3.1</w:t>
      </w:r>
    </w:p>
    <w:p>
      <w:r>
        <w:t>Die Gutachter der Medas</w:t>
      </w:r>
    </w:p>
    <w:p>
      <w:r>
        <w:t>Z.___ GmbH stellten in ihrer Expertise vom 1 8. Juli 2016 ( Urk. 17/67.1) folgende Diagnose n (S. 24): 1.</w:t>
      </w:r>
    </w:p>
    <w:p>
      <w:r>
        <w:t>Chronisches lumbospondylogenes Schmerzsyndrom mit/bei mehrseg mentalen degenerativen LWS-Veränderungen und Diskushernie L5/S1 ohne radikuläre Beteiligung 2.</w:t>
      </w:r>
    </w:p>
    <w:p>
      <w:r>
        <w:t>Chronisches zervikospondylogenes Schmerzsyndrom mit mehrsegmentale n degenerative n HWS-Veränderungen und Diskushernie C6/7 ohne radikuläre Beteiligung</w:t>
      </w:r>
    </w:p>
    <w:p>
      <w:r>
        <w:rPr>
          <w:b/>
        </w:rPr>
        <w:t>E. 3.2</w:t>
      </w:r>
    </w:p>
    <w:p>
      <w:r>
        <w:t>Die Experten der A.___ AG diagnostizierten in ihrem Gutachten vom 2 5. Januar</w:t>
      </w:r>
    </w:p>
    <w:p>
      <w:r>
        <w:t>2021 ( Urk. 17/163.1) mit Auswirkung auf die Arbeitsfähigkeit (1) eine chronische Schmerzstörung mit somatischen und psychischen Faktoren, (2) eine mittel- bis schwergradig ausgeprägte depressive Episode im Rahmen einer rezidivierend depressiven Störung, (3) ein degeneratives Zervikalsyndrom sowie (4) ein degeneratives Lumbalsyndrom (S. 12). Im führenden Bereich Psychiatrie attestierten sie eine Arbeitsunfähigkeit von 80-100 % (S. 14). Zum Verlauf hielten sie dafür, auf Grundlage der aktuell erhobenen Befunde und daraus abgeleiteten Diagnosen erschienen die echtzeitlich vorgenommenen Beurteilungen als nach vollziehbar. Die aktuell attestierte Arbeitsunfähigkeit sei ausgewiesen spätestens ab September 2016 (S. 15).</w:t>
      </w:r>
    </w:p>
    <w:p>
      <w:r>
        <w:t>Der psychiatrische Teilgutachter führte aus ( Urk. 17/163.6), der Aus prägungsgrad der diagnoserelevanten Befunde sei in der Gesamtschau als mittel- bis schwer gradig zu beurteilen. Im Hinblick auf einen Behandlungserfolg beziehungsweise eine Behandlungsresistenz sei anzumerken, dass mit der erfolgten psychiatrisch-psychotherapeutischen Behandlung keine wesentliche Besserung der Depression und der Schmerzstörung erreicht worden sei. Medizinisch-theoretisch erschienen die Behandlungsmöglichkeiten mittlerweile ausgeschöpft. Im Hinblick auf einen Eingliederungserfolg sei anzumerken, dass angesichts des im Verlauf mittel- bis schwergradig ausgeprägten psychischen Störungsbildes aus psychiatrischer Sicht eine Eingliederungsfähigkeit nicht relevant bestehe. Daneben spielten psycho soziale Eingliederungshemmnisse (ungünstiges Wiedereingliederungsalter, finan zielle Probleme, Dekonditionierung , laufendes versicherungsrechtliches Ver fahren, Perspektivlosigkeit) eine bedeutsame Rolle (S. 32).</w:t>
      </w:r>
    </w:p>
    <w:p>
      <w:r>
        <w:rPr>
          <w:b/>
        </w:rPr>
        <w:t>E. 3.3</w:t>
      </w:r>
    </w:p>
    <w:p>
      <w:r>
        <w:t>Das Bundesgericht konstatierte in seinem Urteil vom 2 6. März 2018 ( Urk. 17/90) basierend auf dem Gutachten der Medas</w:t>
      </w:r>
    </w:p>
    <w:p>
      <w:r>
        <w:t>Z.___ GmbH (E. 3.1), der psychiatrische Experte habe zwar festgehalten, die jetzige depressive Ver f assung sei nicht nur durch psychosoziale und soziokulturelle Faktoren initiiert worden, sondern werde dadurch auch aufrechterhalten und verstärkt. Gleichzeitig habe er aber das depressive Krankheitsbild explizit als Momentaufnahme bezeichnet, die praktisch ausschliesslich unter dem Eindruck der bestehenden psychosozialen Ereignisse stehe. Eine Depression jedoch, die nach fachärztlicher Angabe zufolge ihres hier augenfällig reaktiv- soziogenen Charakters verschwinde, sobald eine berufliche Eingliederung geling e , verm ö g e die praxisgemässen Beweisan forderungen zum vornherein nicht zu erfüllen. Insbesondere hätten die rechts anwendenden Behörden zu prüfen, ob die ärztliche Einschätzung der Arbeitsunfähigkeit auch invaliditätsfremde Gesichtspunkte (insbesondere psychosoziale und soziokulturelle Belastungsfaktoren) mitberücksichtig e , die vom invaliditätsrechtlichen Standpunkt aus unbeachtlich seien . Sei dies - wie hier - der Fall, habe die rechtsanwendende Stelle von der ärztlichen Einschätzung der Arbeitsfähigkeit abzuweichen. Für die Rüge, das kantonale Gericht sei in willkürliche Beweiswürdigung verfallen, besteh e kein Anhaltspunk t (S. 3 f. E. 2.3). Es bestätigte den vorinstanzlichen Entscheid, wonach sich das beim Kläger vorliegende Beschwerdebild in psychosozialen und soziokulturellen Faktoren erschöpfe ( S. 3 E. 2.2). 4 .</w:t>
      </w:r>
    </w:p>
    <w:p>
      <w:r>
        <w:rPr>
          <w:b/>
        </w:rPr>
        <w:t>E. 4</w:t>
      </w:r>
    </w:p>
    <w:p>
      <w:r>
        <w:t>Chronische Depression, derzeit schwergradige Episode</w:t>
      </w:r>
    </w:p>
    <w:p>
      <w:r>
        <w:rPr>
          <w:b/>
        </w:rPr>
        <w:t>E. 4.1</w:t>
      </w:r>
    </w:p>
    <w:p>
      <w:r>
        <w:t>Im Zentrum des vorliegenden Prozesse s steht und vorweg zu klären ist die Frage, ob die Ursache der massgebliche n Arbeitsunfähigkeit des Klägers, aufgrund welcher ihm eine Rente der Invalidenversicherung zugesprochen wurde, während der Versicherungszeit bei der Beklagten eingetreten ist. Diese dauerte vom 1. Juli</w:t>
      </w:r>
    </w:p>
    <w:p>
      <w:r>
        <w:t>2009 bis 3 1. Juli 2015 ( respektive im Falle fehlenden Bezugs von Tag gelder n der Arbeitslosenversicherung bis 3 1. August 2015 [Nachdeckung] ) .</w:t>
      </w:r>
    </w:p>
    <w:p>
      <w:r>
        <w:rPr>
          <w:b/>
        </w:rPr>
        <w:t>E. 4.2</w:t>
      </w:r>
    </w:p>
    <w:p>
      <w:r>
        <w:t>Angesichts des zitierten Urteils des Bundesgerichts in Sachen des Klägers gegen die Invalidenversicherung ist erstellt, dass während der Versicherungszeit bei der Beklagten jedenfalls keine Arbeitsunfähigkeit eingetreten ist, welche invaliden versicherungsrechtlich von Bedeutung wäre. Das Bundesgericht bestätig t e den Entscheid des kantonalen Gerichtes, wonach sich das beim Kläger vorliegende Beschwerdebild und damit auch die gutachterlich bestätigte Arbeitsunfähigkeit aus psychischen Gründen in psychosozialen und soziokulturellen Faktoren erschöpf t en. Der daraus resultierenden Arbeitsunfähigkeit wurde keine rechtliche Relevanz beigemessen, weshalb ein Rentenanspruch verneint wurde. Der Schluss auf eine offensichtliche Unhaltbarkeit ( Urk. 1 S. 11 oben) der zugrunde liegenden rentenverneinenden Verfügung vom 1 3. März 2017 ( Urk. 17/78) ist bei dieser Ausgangslage nicht möglich. Bei höchstrichterlichem Entscheid wäre eine Korrektur nur mittels eines Revisionsgesuches denkbar.</w:t>
      </w:r>
    </w:p>
    <w:p>
      <w:r>
        <w:rPr>
          <w:b/>
        </w:rPr>
        <w:t>E. 4.3</w:t>
      </w:r>
    </w:p>
    <w:p>
      <w:r>
        <w:t>Der Kläger proklamierte die Auffassung , eine Rentenzusprache sei lediglich deshalb nicht erfolgt, weil zuletzt das Bundesgericht gemeint habe, dass die Depression verschwinde, sobald er eine Eingliederungsperspektive bekomme respektive , dass er ganz schnell gesund werde . Diese Hoffnung habe sich nicht erfüllt und er sei nicht mehr arbeitsfähig geworden (E. 2.1).</w:t>
      </w:r>
    </w:p>
    <w:p>
      <w:r>
        <w:t>Das Bundesgericht begründete seine Auffassung indes nicht wie vom Kläger vorgetragen. Ein solches Argumentarium würde denn auch die Rechtsprechung ausser Acht lassen, wonach die grundsätzliche Behandelbarkeit einer Gesund heitsbeeinträchtigung einen Leistungsanspruch in der Invalidenversicherung nicht per se ausschliesst (vgl. zum Ganzen: BGE 143 V 409 E. 4.4) und die Therapierbarkeit und/oder prognostizierte Besserungsfähigkeit eines rechts erheblichen Gesundheitsschadens der Ausrichtung von Leistungen nicht im Weg steht, wenn im Zeitpunkt der Prüfung des Leistungsanspruchs die leistungs spezifischen gesetzlichen Voraussetzungen erfüllt sind.</w:t>
      </w:r>
    </w:p>
    <w:p>
      <w:r>
        <w:t>Das Bundesgericht verwies in seiner Begründung vielmehr auf die mit BGE 141 V 281 weiterentwickelte Rechtsprechung , wonach bei psychiatrischen Patho logien die Beurteilung der Arbeitsfähigkeit anhand</w:t>
      </w:r>
    </w:p>
    <w:p>
      <w:r>
        <w:t>eines strukturierten normativen Prüfungsrasters erfolgt. Dabei geht es nicht um eine Therapierbarkeit der Erkrankung, sondern explizit um die Rechtsfrage, ob und in welchem Umfang die ärztlichen Feststellungen anhand der rechtserheblichen Indikatoren auf Arbeitsunfähigkeit schliessen lassen (BGE 143 V 418 E. 7.1, BGE 144 V 50 E. 4.3). Mit anderen Worten legte das Bundesgericht in seinem Urteil fest, dass keine Arbeitsunfähigkeit vorliegt, zumindest nicht in rechtlicher Hinsicht.</w:t>
      </w:r>
    </w:p>
    <w:p>
      <w:r>
        <w:rPr>
          <w:b/>
        </w:rPr>
        <w:t>E. 4.4</w:t>
      </w:r>
    </w:p>
    <w:p>
      <w:r>
        <w:t>Soweit der Kläger geltend machen will, dass eine versicherungsrechtlich verneinte Arbeitsunfähigkeit eine medizinisch festgestellte Arbeitsunfähigkeit nicht aus schliesst und im Berufsvorsorgeprozess für die Frage des Zeitpunkt s des Eintritts der Arbeitsunfähigkeit einzig medizinische Überlegungen zur Anwendung gelangen und versicherungsrechtliche Aspekte irrelevant sind, ergibt sich Folgendes:</w:t>
      </w:r>
    </w:p>
    <w:p>
      <w:r>
        <w:t>Der Begriff der Arbeitsunfähigkeit ist im vorliegenden Zusammenhang in Art.</w:t>
      </w:r>
    </w:p>
    <w:p>
      <w:r>
        <w:rPr>
          <w:b/>
        </w:rPr>
        <w:t>E. 4.5</w:t>
      </w:r>
    </w:p>
    <w:p>
      <w:r>
        <w:t>Aus dem Gesagte n folgt, dass die Rechtsprechung den Begriff der Arbeits unfähigkeit stets im rechtlichen Sinne fasst und eine solche bei Erkrankungen aus dem psychischen Formenkreis nur gegeben ist, wenn das strukturierte Beweisverfahren zu einem entsprechenden Ergebnis führt. Wenn mithin rechtskräftig entschieden wurde, dass keine rechtlich relevante Arbeits unfähigkeit vorliegt, kann später hierauf nicht mehr zurückgekommen werden. Im Zeitpunkt der rentenverneinenden Verfügung vom 1 3. März 2017 ( Urk. 17/78) lag damit keine Arbeitsunfähigkeit vor. 5.</w:t>
      </w:r>
    </w:p>
    <w:p>
      <w:r>
        <w:t>Bei diesem Ergebnis steht fest, dass während der Dauer der Versicherungszeit bei der Beklagten keine relevante Arbeitsunfähigkeit eingetreten ist, deren Grund hernach zur Invalidität geführt hat. Damit erübrigen sich Ausführungen zu den weiteren im Prozess angesprochenen Themen der offensichtlichen Unhaltbarkeit der rentenzusprechenden Verfügung</w:t>
      </w:r>
    </w:p>
    <w:p>
      <w:r>
        <w:t>vom 2 5. Januar 2022 ( Urk.</w:t>
      </w:r>
    </w:p>
    <w:p>
      <w:r>
        <w:rPr>
          <w:b/>
        </w:rPr>
        <w:t>E. 5</w:t>
      </w:r>
    </w:p>
    <w:p>
      <w:r>
        <w:t>Schmerzverarbeitungsstörung mit psychischen und Verhaltensfaktoren</w:t>
      </w:r>
    </w:p>
    <w:p>
      <w:r>
        <w:t>Im psychiatrischen Teilgutachten wurde ausgeführt ( Urk. 17/67.3 S. 11), angesichts des ersten Auftretens einer ernsthaften depressiven Reaktion im Rahmen einer schweren Anpassungsstörung nach Konkurs des eigenen Betriebs und einer Exazerbation der depressiven Symptomatik nach dem Verlust seiner Festanstellung in seiner Wohnortgemeinde sei von einer reaktiven Genese des depressiven Prozesses auszugehen. Die momentane Symptomatik habe aber ein schweres Ausmass angenommen und von daher eindeutig Krankheitswertigkeit im Sinne einer major</w:t>
      </w:r>
    </w:p>
    <w:p>
      <w:r>
        <w:t>depression und somit Relevanz für die Beurteilung der Arbeitsfähigkeit erlangt. Retrospektiv betrachtet sei davon auszugehen, dass sich das depressive Zustandsbild rasch nach dem Arbeitsplatzverlust im Juli (20 15 ) entwickelt haben dürfte. Während der stationären Rehabilitation in der Klinik B.___ im M ai 2015 sei das depressive Zustandsbild noch nicht diagnostiziert worden. Die in diesem Bericht erwähnte Zustandsverbesserung habe sich nach der Kündigung der Arbeitsstelle rasch wieder zurückgebildet.</w:t>
      </w:r>
    </w:p>
    <w:p>
      <w:r>
        <w:t>Begleitet werde das schwere depressive Zustandsbild von einer Schmerzver arbeitun gsstörung mit Neigung zum Verdeutlichen der Beschwerden, zur Selbst limitierung und zur Symptomausweitung. Ein zeitlicher Zusammenhang sei mit dem Konkurs des Betriebes gegeben, welcher für den Kläger aufgrund seiner sozio-kulturellen Herkunft mit einem totalen Gesichtsverlust verbunden gewesen sei. Es werde angenommen, dass sich das neurotische Verarbeitungsmuster zeitlich mit Auftreten dieses Ereignisses im Jahr 2009 entwickelt, aber erst mit dem Arbeitsplatzverlust 2015 Bedeutung für die Arbeitsfähigkeit erlangt habe.</w:t>
      </w:r>
    </w:p>
    <w:p>
      <w:r>
        <w:t>Der Gutachter attestierte eine Arbeitsunfähigkeit von mindestens 80 % ( S . 14).</w:t>
      </w:r>
    </w:p>
    <w:p>
      <w:r>
        <w:rPr>
          <w:b/>
        </w:rPr>
        <w:t>E. 6</w:t>
      </w:r>
    </w:p>
    <w:p>
      <w:r>
        <w:t>Rz .</w:t>
      </w:r>
    </w:p>
    <w:p>
      <w:r>
        <w:rPr>
          <w:b/>
        </w:rPr>
        <w:t>E. 6.1</w:t>
      </w:r>
    </w:p>
    <w:p>
      <w:r>
        <w:t>4</w:t>
      </w:r>
    </w:p>
    <w:p>
      <w:r>
        <w:t>Der Kläger ist auf § 16 Abs. 4</w:t>
      </w:r>
    </w:p>
    <w:p>
      <w:r>
        <w:t>GSVGer</w:t>
      </w:r>
    </w:p>
    <w:p>
      <w:r>
        <w:t>hinzuweisen, wonach</w:t>
      </w:r>
    </w:p>
    <w:p>
      <w:r>
        <w:t>er</w:t>
      </w:r>
    </w:p>
    <w:p>
      <w:r>
        <w:t>zur Nachzahlung der Auslagen für die Vertretung verpflichtet werden kann, sofern</w:t>
      </w:r>
    </w:p>
    <w:p>
      <w:r>
        <w:t>er</w:t>
      </w:r>
    </w:p>
    <w:p>
      <w:r>
        <w:t>dazu in der Lage ist.</w:t>
      </w:r>
    </w:p>
    <w:p>
      <w:r>
        <w:rPr>
          <w:b/>
        </w:rPr>
        <w:t>E. 6.1.1</w:t>
      </w:r>
    </w:p>
    <w:p>
      <w:r>
        <w:t>Da die Voraussetzungen erfüllt sind, ist dem Kläger antragsgemäss die unentgeltliche Rechtsvertretung zu bewilligen und es ist ihm</w:t>
      </w:r>
    </w:p>
    <w:p>
      <w:r>
        <w:t>Rechtsanwalt</w:t>
      </w:r>
    </w:p>
    <w:p>
      <w:r>
        <w:t>Dr. Markus Krapf, Zürich , als unentgeltlicher</w:t>
      </w:r>
    </w:p>
    <w:p>
      <w:r>
        <w:t>Rechtsvertreter zu bestellen. Bei diesem Ausgang des Verfahrens ist er aus der Gerichtskasse zu entschädigen.</w:t>
      </w:r>
    </w:p>
    <w:p>
      <w:r>
        <w:rPr>
          <w:b/>
        </w:rPr>
        <w:t>E. 6.1.2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dem Sozialversicherungsgericht ( GebV</w:t>
      </w:r>
    </w:p>
    <w:p>
      <w:r>
        <w:t>SVGer ) wird - auch im Rahmen der unentgeltlichen Rechtsvertretung - namentlich für unnötigen Aufwand kein Ersatz gewährt.</w:t>
      </w:r>
    </w:p>
    <w:p>
      <w:r>
        <w:rPr>
          <w:b/>
        </w:rPr>
        <w:t>E. 6.1.3</w:t>
      </w:r>
    </w:p>
    <w:p>
      <w:r>
        <w:t>Der von Rechtsanwalt Dr. Markus Krapf mit Eingabe vom 2 6. Juli 2023 geltend gemachte Aufwand von 21.1 Stunden und Fr. 212.80 Barauslagen ( Urk. 22 ) ist der Bedeutung der Streitsache und der Schwierigkeit des Prozesses nicht ange messen, insbesondere aufgrund der Tatsache, dass er den Kläger schon in den invalidenversicherungsrechtlichen Verfahren vertrat und die Akten somit bekannt waren. Namentlich erscheint ein Aufwand von elf Stunden für die</w:t>
      </w:r>
    </w:p>
    <w:p>
      <w:r>
        <w:rPr>
          <w:b/>
        </w:rPr>
        <w:t>E. 6.2</w:t>
      </w:r>
    </w:p>
    <w:p>
      <w:r>
        <w:t>Die Beklagte begründete ihr praxiswidriges ( BGE 128 V 124 E. 5b mit Hinweis; Urteil des Bundesgerichts 9C_159/2019 vom 31. Oktober 2019 E. 8 ) Gesuch um Parteientschädigung ( Urk. 12 S. 2) nicht, weshalb eine solche nicht zuzusprechen ist . Das Gericht beschliesst:</w:t>
      </w:r>
    </w:p>
    <w:p>
      <w:r>
        <w:t>In Bewilligung des Gesuchs vom 1. Februar 2023 wird dem Kläger Rechtsanwalt Dr. Markus Krapf, Zürich, als unentgeltlicher Rechtsvertreter für das vorliegende Verfahren bestellt , und erkennt: 1.</w:t>
      </w:r>
    </w:p>
    <w:p>
      <w:r>
        <w:t>Die Klage wird abgewiesen. 2.</w:t>
      </w:r>
    </w:p>
    <w:p>
      <w:r>
        <w:t>Das Verfahren ist kostenlos. 3.</w:t>
      </w:r>
    </w:p>
    <w:p>
      <w:r>
        <w:t>Der unentgeltliche Rechtsvertreter des Klägers , Rechtsanwalt Dr. Markus Krapf, Zürich ,</w:t>
      </w:r>
    </w:p>
    <w:p>
      <w:r>
        <w:t>wird mit</w:t>
      </w:r>
    </w:p>
    <w:p>
      <w:r>
        <w:t>Fr. 4'200.-- (inkl. Barauslagen und MWST) aus der Gerichtskasse entschädigt.</w:t>
      </w:r>
    </w:p>
    <w:p>
      <w:r>
        <w:t>Der Kläger wird</w:t>
      </w:r>
    </w:p>
    <w:p>
      <w:r>
        <w:t>auf die Nachzahlungspflicht gemäss § 16 Abs. 4 GSVGer hingewiesen. 4 .</w:t>
      </w:r>
    </w:p>
    <w:p>
      <w:r>
        <w:t>Der Beklagten wird keine P artei entschädigung zugesprochen. 5 .</w:t>
      </w:r>
    </w:p>
    <w:p>
      <w:r>
        <w:t>Zustellung gegen Empfangsschein an: - Rechtsanwalt Dr. Markus Krapf - Rechtsanwältin Dr. Isabelle Vetter-Schreiber - Bundesamt für Sozialversicherungen sowie an: - Gerichtskasse 6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GräubLanzicher</w:t>
      </w:r>
    </w:p>
    <w:p>
      <w:r>
        <w:rPr>
          <w:b/>
        </w:rPr>
        <w:t>E. 7</w:t>
      </w:r>
    </w:p>
    <w:p>
      <w:r>
        <w:t>f . , Rz . 10, Rz . 60 und Rz . 62).</w:t>
      </w:r>
    </w:p>
    <w:p>
      <w:r>
        <w:rPr>
          <w:b/>
        </w:rPr>
        <w:t>E. 12</w:t>
      </w:r>
    </w:p>
    <w:p>
      <w:r>
        <w:t>S. 11 f. ) und der</w:t>
      </w:r>
    </w:p>
    <w:p>
      <w:r>
        <w:t>Kündigung des Versicherungsverhältnisses ( Urk. 1 S. 12) . Damit ist die Klage abzuweisen . 6.</w:t>
      </w:r>
    </w:p>
    <w:p>
      <w:r>
        <w:rPr>
          <w:b/>
        </w:rPr>
        <w:t>E. 14</w:t>
      </w:r>
    </w:p>
    <w:p>
      <w:r>
        <w:t>seitige Klageschrift und 8.17 Stunden für die 13-seitige Replik als überhöht , zumal sich der Hauptstreit um eine einzige Rechtsfrage dreht.</w:t>
      </w:r>
    </w:p>
    <w:p>
      <w:r>
        <w:t>Angesichts der zu rekapitulierenden 188 Aktenstücke der Invalidenversicherung , der beiden Rechtsschriften ,</w:t>
      </w:r>
    </w:p>
    <w:p>
      <w:r>
        <w:t>den Aufwendungen im Zusammenhang mit dem Gesuch um unentgeltliche Rechtsver tretung</w:t>
      </w:r>
    </w:p>
    <w:p>
      <w:r>
        <w:t>sowie der in ähnlichen Fällen zugesprochenen Beträgen ist die Entschädigung von Rechtsanwalt Dr. Markus Krapf bei Anwendung des gerichtsüblichen Stundenansatzes von Fr. 220.-- (zuzüglich Mehrwertsteuer) auf Fr. 4'200.-- (inklusive Barauslagen und Mehr 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