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BV.2022.00051 vom 13. November 2023</w:t>
      </w:r>
    </w:p>
    <w:p>
      <w:r>
        <w:t>ZH Sozialversicherungsgericht, 2023-11-13, DE</w:t>
      </w:r>
    </w:p>
    <w:p>
      <w:r>
        <w:rPr>
          <w:b/>
        </w:rPr>
        <w:t xml:space="preserve">Quelle: </w:t>
      </w:r>
      <w:r>
        <w:t>https://mcp.opencaselaw.ch/entscheid/zh_sozialversicherungsgericht_BV.2022.00051</w:t>
      </w:r>
    </w:p>
    <w:p>
      <w:r>
        <w:t>FR: ZH_SOZIALVERSICHERUNGSGERICHT BV.2022.00051 du 13 novembre 2023</w:t>
      </w:r>
    </w:p>
    <w:p>
      <w:r>
        <w:t>IT: ZH_SOZIALVERSICHERUNGSGERICHT BV.2022.00051 del 13 novembre 2023</w:t>
      </w:r>
    </w:p>
    <w:p>
      <w:pPr>
        <w:pStyle w:val="Heading2"/>
      </w:pPr>
      <w:r>
        <w:t>Erwägungen</w:t>
      </w:r>
    </w:p>
    <w:p>
      <w:r>
        <w:rPr>
          <w:b/>
        </w:rPr>
        <w:t>E. 1</w:t>
      </w:r>
    </w:p>
    <w:p>
      <w:r>
        <w:t>S. 3 unten) .</w:t>
      </w:r>
    </w:p>
    <w:p>
      <w:r>
        <w:rPr>
          <w:b/>
        </w:rPr>
        <w:t>E. 1.1</w:t>
      </w:r>
    </w:p>
    <w:p>
      <w:r>
        <w:t>Nach Art.</w:t>
      </w:r>
    </w:p>
    <w:p>
      <w:r>
        <w:t>24 Abs. 1 des Bundesgesetz 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 gen des Bundesgesetzes über die Invalidenversicherung ( Art. 29 des Bundes gesetz es über die Invalidenversicherung ; IVG ). Die Invalidenleistungen nach BVG werden von derjenigen Vorsorgeeinrichtung geschuldet, welcher die den Anspruch erhebende Person bei Eintritt des versicherten Ereignisses angeschlos 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 heit eintritt, während welcher die Person unter Umständen aus dem Arbeitsver 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 tene Arbeitsunfähigkeit geschuldete Invalidenleistung bleibt die Vorsorge einrichtung somit leistungspflichtig, selbst wenn sich nach Beendigung des Vorsorgeverhältnisses der Invaliditätsgrad ändert. Entsprechend bildet denn auch der Wegfall der Versicherteneigenschaft kein Erlöschungsgrund ( Art. 26 Abs. 3 BVG e contrario;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Beendigung des Vorsorgeverhältnisses eingetretene Invaliditätsrisiko aufzukom 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(analoger) Anwendung der Regeln von Art. 88a Abs. 1 der Verordnung über die Invalidenversicherung (IVV) beurteilt werden, wonach eine anspruchsbeeinflus 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 schadens, dessen prognostische ärztliche Beurteilung und die Beweggründe, die die versicherte Person zur Wiederaufnahme der Arbeit veranlasst haben (BGE 123 V 262 E. lc , 120 V 112 E. 2c/ aa und 2c/ bb mit Hinweisen).</w:t>
      </w:r>
    </w:p>
    <w:p>
      <w:r>
        <w:rPr>
          <w:b/>
        </w:rPr>
        <w:t>E. 1.4</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Der zeitliche Zusammenhang zur später eingetretenen Invalidität als weitere Voraussetzung für den Anspruch auf Invalidenleistungen der damaligen Vorsorgeeinrichtung beurteilt sich hin gegen nach der Arbeits unfähigkeit respektive Arbeitsfähigkeit in einer der gesundheit lichen Beeinträchtigung angepassten zumutbaren Tätigkeit. Diese Beschäftigung muss jedoch bezogen auf die angestammte Arbeit die Erzielung eines rentenaus schliessenden Einkommens erlauben ( Urteil des Bundesgerichts 9C_536/2012 vom 28. Dezember 2012 E. 2.1.3). 2.</w:t>
      </w:r>
    </w:p>
    <w:p>
      <w:r>
        <w:rPr>
          <w:b/>
        </w:rPr>
        <w:t>E. 2</w:t>
      </w:r>
    </w:p>
    <w:p>
      <w:r>
        <w:t>ab Klageerhebung .</w:t>
      </w:r>
    </w:p>
    <w:p>
      <w:r>
        <w:rPr>
          <w:b/>
        </w:rPr>
        <w:t>E. 2.1</w:t>
      </w:r>
    </w:p>
    <w:p>
      <w:r>
        <w:t>Der Vertreter der Klägerin führte klageweise aus, dass seine Mandantin seit der Brustkrebserkrankung ununterbrochen zu mindestens 20 % arbeitsunfähig gewesen sei, ausser in der Zeit vom 1 5. Oktober bis 3 1. Oktober 201 7. Im Oktober 2018 habe die Klägerin das Arbeitspensum definitiv auf 60 % reduzieren müssen (Urk. 1 S. 3). Die in zeitlicher Hinsicht durchgehende Behandlungsbedürftigkeit ergebe sich aufgrund der zahlreichen Arztberichte wie auch aus der Teilnahme am Gruppenprogramm Mind Body Medicine; die Klägerin sei leider zu keinem Zeitpunkt beschwerdefrei oder genesen gewesen (S. 7). Eine Bindungswirkung an die Feststellung der IV-Stelle (gesundheitliche Einschränkung ab Oktober 2018) sei aufgrund der verspäteten Anmeldung nicht gegeben (S. 11 f.). Da sowohl der zeitliche als auch sachliche Konnex gegeben sei, sei die Beklagte 1 leistungs pflichtig (S. 12). Eventualiter sei die Beklagte 2 aufgrund der Pensumsreduktion per 1. November 2017 leistungspflichtig, subeventualiter die Beklagte 3 (S. 13 ; vgl. zum Ganzen auch Urk. 23 ).</w:t>
      </w:r>
    </w:p>
    <w:p>
      <w:r>
        <w:rPr>
          <w:b/>
        </w:rPr>
        <w:t>E. 2.2</w:t>
      </w:r>
    </w:p>
    <w:p>
      <w:r>
        <w:t>Die Vertreterin der Beklagten 1 führte in ihrer Klageantwort vom 4. November 2022 aus, dass es im Zeitraum vom 1 0. Juni 2017 bis 1. September 2019 lediglich zwei Krankschreibungen von einmal zwei und einmal drei Wochen gebe. Weshalb die Klägerin vom 1. August bis 1 5. Oktober 2017 gemäss Dr. med. C.___ arbeits unfähig gewesen sei, sei nicht ersichtlich. Zudem habe die Klägerin nicht in regelmässiger Behandlung wegen einer Arbeitsunfähigkeit gestanden ( Urk.</w:t>
      </w:r>
    </w:p>
    <w:p>
      <w:r>
        <w:rPr>
          <w:b/>
        </w:rPr>
        <w:t>E. 2.3</w:t>
      </w:r>
    </w:p>
    <w:p>
      <w:r>
        <w:t>Die Beklagte 2 führte in ihrer Klageantwort vom 2 7. September 2022 aus, dass diejenige Vorsorgeversicherung zuständig sei , bei welcher die invalidisierende Arbeitsunfähigkeit eingetreten sei. Weiter würden keine ärztlichen Bestätigungen vorliegen, welche eine Pensumsreduktion aus gesundheitlichen Gründen belegen würden ( Urk. 12 S. 3). Während der Versicherungsdauer bei der Beklagten 2 sei die Klägerin lediglich 2 Tage krankgeschrieben gewesen. Ohnehin wäre die fragliche Anstellung als Arbeitsversuch zu werten, welcher die zeitliche Konnexi tät ohnehin nicht unterbrechen würde (S. 4).</w:t>
      </w:r>
    </w:p>
    <w:p>
      <w:r>
        <w:rPr>
          <w:b/>
        </w:rPr>
        <w:t>E. 2.4</w:t>
      </w:r>
    </w:p>
    <w:p>
      <w:r>
        <w:t>In ihrer Klageantwort vom 8. September 2022 machte die Beklagte 3 im Wesent lichen geltend, dass die Klägerin ihr Pensum bereits per 1. November 2017 auf 80 % reduziert habe. Bei der bei der Beklagten 3 versicherten Anstellung habe es sich um eine Teilzeitanstellung im Umfang von 80 % gehandelt, wobei bei der Klägerin bereits bei ihrem Stellenantritt eine relevante Einbusse an funktionellem Leistungsvermögen vorgelegen habe. Weiter könne während der Versicherungs zeit bei der Beklagten 3 nicht von einer Unterbrechung des zeitlichen Zusammen hangs gesprochen werden, da keine (annähernd) vollständige oder über 80 % liegende Arbeitsfähigkeit bestanden habe ( Urk. 9 S. 10). Selbst wenn das Gericht zum Schluss kommen sollte, dass die massgebende Arbeitsunfähigkeit per Oktober 2018 anzusetzen wäre, würde dies mangels Versicherungsverhältnis nicht zur Leistungspflicht der Beklagten 3 führen (S. 11 , vgl. auch Urk. 29 ). 3.</w:t>
      </w:r>
    </w:p>
    <w:p>
      <w:r>
        <w:rPr>
          <w:b/>
        </w:rPr>
        <w:t>E. 3</w:t>
      </w:r>
    </w:p>
    <w:p>
      <w:r>
        <w:t>Subeventualiter sei die Beklagte 3 zu verpflichten, der Klägerin die reglementarischen und gesetzlichen Invaliditätsleistungen aus der beruflichen Vorsorge ab 1. September 2021 zu erbringen, zuzüg lich Verzugszins von 5 % auf die ausstehenden Leistungen der Beklagten 3 ab Klageerhebung.</w:t>
      </w:r>
    </w:p>
    <w:p>
      <w:r>
        <w:rPr>
          <w:b/>
        </w:rPr>
        <w:t>E. 3.1</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 einrichtung bezie hungsweise das Berufsvorsorgegericht zur Folge (Urteil des Bundesgerichts 9C_49/2010 vom 23. Februar 2010 E. 2.1). Diese Bindungswirkung setzt voraus, dass die Vorsorgeeinrichtung (spätestens) ins Vorbescheidverfahren (Art. 73 ter IVV) einbe zogen und ihr die Rentenver fügung formgültig eröffnet wurde (Urteil des Bun desgerichts 9C_81/2010 vom 16. Juni 2010 E. 3.1 mit Hinweisen). Dem BVG-Versicherer steht ein selbständiges Beschwerderecht im Verfahren nach IVG zu. Unterbleibt ein solches Einbeziehen der Vorsorgeeinrichtungen, ist die IV-rechtliche Festsetzung des Invaliditäts grades (grundsätzlich, masslich und zeit 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unhaltbar war (BGE 130 V 270 E. 3.1).</w:t>
      </w:r>
    </w:p>
    <w:p>
      <w:r>
        <w:rPr>
          <w:b/>
        </w:rPr>
        <w:t>E. 3.2</w:t>
      </w:r>
    </w:p>
    <w:p>
      <w:r>
        <w:t>Durch die IV-Akten ist belegt, dass di e invalidenversicherungsrechtliche Renten zusprache nach verspäteter Anmeldung zum Rentenbezug erfolgte (Anmeldung zum Leistungsbezug am 1. März 2021, anerkannte Einschränkung in der Leistungsfähigkeit ab 1. Oktober 2018 ). Der Einschätzung der Arbeitsunfähigkeit für die Zeit vor September 2020 (ein Jahr vor dem Rentenbeginn im September 2021 und mithin sechs Monate nach der Anmeldung) kam damit für die Renten zusprache keine Bedeutung zu. Bezüglich des Beginns der massgebenden Arbeits unfähigkeit besteht demnach keine Bindungswirkung, was zur freien Prüfung im vorlie genden Verfahren führt. 4 . 4 .1</w:t>
      </w:r>
    </w:p>
    <w:p>
      <w:r>
        <w:t>Unbestritten ist vorliegend, dass der Beginn der massgebenden Arbeitsunfähigkeit aufgrund der Erstdiagnose der Krebserkrankung am 2 7. Juli 2016 in die Versicherungszeit bei der Beklagten 1 fällt. Weiter ergibt sich aus dem invaliden versicherungsrechtlichen Verfahren, dass spätestens ab Oktober 2018 von einer gesundheitsbedingten Reduktion des Pensums auszugehen ist, wobei die Klägerin ab 1 5. Oktober 2018 im Umfang von 60 % erwerbstätig war . Dr. med. D.___ , Fachärztin für Psychiatrie und Psychotherapie, Fachärztin für Neurologie, Psychoonkologin, erwähnte in ihrem Bericht vom 2 2. Juni 2021 ( Urk. 20/41/ 1-14) die gesundheitsbedingte Pensumsreduktion auf 60 % im Jahr 2018 und die IV-Stelle übernahm diese Einschätzung ( Urk. 20/82/2). Zu prüfen ist bei dieser Ausgangslage insbesondere, ob die Klägerin in der Zeit zwischen dem Ende des Arbeitsverhältnisses bei der Y.___</w:t>
      </w:r>
    </w:p>
    <w:p>
      <w:r>
        <w:t>im Sommer 2017 und der Aufnahme ihrer Tätigkeit für das Wohnpflegeheim B.___ am 1 5. Oktober 2018 mit einem Pensum von 60 %</w:t>
      </w:r>
    </w:p>
    <w:p>
      <w:r>
        <w:t>während längerer Zeit wieder in wesentlichem Umfang arbeitsfähig gewesen ist . Eine solche Arbeitsfähigkeit würde zu einer Unterbrechung des zeitlichen Zusammenhangs führen; eine frühere Vorsorgeeinrichtung hat dabei nicht für Rückfälle oder Spätfolgen einer Krankheit einzustehen, die erst Jahre nach Wiedererlangung der vollen Arbeits fähigkeit eintr itt . 4 .2</w:t>
      </w:r>
    </w:p>
    <w:p>
      <w:r>
        <w:t>Gemäss bundesgerichtlicher Rechtsprechung ist e ine Unterbrechung des zeit lichen Konnexes immer dann anzunehmen, wenn während mehr als dreier Monate eine Arbeitsfähigkeit von über 80 % in einer angepassten Erwerbstätig keit gegeben ist</w:t>
      </w:r>
    </w:p>
    <w:p>
      <w:r>
        <w:t>und damit ein rentenausschliessendes Einkommen erzielt werden kann (BGE 144 V 58 E. 4.5).</w:t>
      </w:r>
    </w:p>
    <w:p>
      <w:r>
        <w:t>Der rechtsgenügliche Nachweis einer berufsvorsorgerechtlich relevanten Einbusse an funktionellem Leistungsvermögen erfordert dabei nicht zwingend eine echtzeitlich ärztlich attestierte Arbeitsunfähigkeit. Nachträgliche erwerbliche oder medizinische Annahmen und spekulative Überlegungen, wie etwa eine erst nach Jahren rückwirkend festgelegte medizinisch-theoretische Arbeitsunfähigkeit, reichen aber nicht aus. Um der retrospektiven ärztlichen Attestierung der Arbeits unfähigkeit zu folgen und auf ein echtzeitliches Arztzeugnis verzichten zu können, müssen die negativen Auswirkungen der Krankheit auf die Arbeitsfähig keit vielmehr echtzeitlich dokumentiert sein. Eine Reduktion des Arbeitspensums kann ein gewichtiges Indiz für das Vorliegen einer berufsvorsorgerechtlich relevanten Arbeitsunfähigkeit sein, genügt allein in der Regel jedoch nicht für den Nachweis einer gesundheitlich bedingten funktionellen Leistungseinbusse. Dies gilt insbesondere, wenn die Reduktion aus einem subjektiven Krankheits gefühl heraus erfolgt oder wenn konkurrierende Gründe bestehen (z.B. der Wunsch nach mehr Zeit für bestimmte [Freizeit-]Aktivitäten oder für eine berufs begleitende Weiterbildung). Es braucht grundsätzlich eine echtzeitliche ärztliche Bestätigung, dass die Pensenreduktion gesundheitlich bedingt notwendig ist, weil etwa die weitere Verrichtung der Berufsarbeit nur unter der Gefahr der Verschlim merung des Gesundheitszustandes möglich wäre. Davon kann abgesehen werden, wenn andere Umstände, z.B. krankheitsbedingte Absenzen vor der Arbeitszeit reduktion, den Schluss nahelegen, dass dieser Schritt auch objektiv betrachtet aus gesundheitlichen Gründen erfolgt und insoweit eine arbeitsrechtlich in Erschei nung getretene (sinnfällige) Leistungseinbusse zu bejahen ist (Urteil des Bundes gerichts 9C_517/2020 vom 2 8. Januar 2021 E. 3.2 mit weiteren Hinweisen). 5. 5.1</w:t>
      </w:r>
    </w:p>
    <w:p>
      <w:r>
        <w:t>Während der Anstellung bei der Y.___ kam es nach der Behandlung der Krebserkrankung zu einem Wiedereinstieg in die Erwerbstätig keit. Dr. med. E.___ , Spezialarzt für Blut- und Krebskrankheiten , attestierte der Klägerin in seinem Bericht vom 1 0. Februar 2017 ab dem 1. Dezember 2016 eine Arbeitsfähigkeit von 30 %, per März 2017 eine solche von 40 % ( Urk. 2/33). Aus den Akten der Beklagten 1 ergibt sich weiter eine Leistungsfähigkeit ab dem 1 8. April 2017 von 60 % , ab 1. Mai 2017 von 70 % , ab dem 1. Juni 2017 von 0 %</w:t>
      </w:r>
    </w:p>
    <w:p>
      <w:r>
        <w:t>und ab dem 1 0. Juni 2017 von 100 %</w:t>
      </w:r>
    </w:p>
    <w:p>
      <w:r>
        <w:t>( Urk. 17/2/2) , wobei die Klägerin zuletzt nur noch zu 80 % arbeitstätig war ( Urk. 2/3 S. 2) . Die vollständige Arbeitsunfähigkeit vom 1. bis 1 0. Juni 2017 war dabei auf Fussbeschwerden zurückzuführen ( Urk. 20/22 S. 3). Im Rahmen der vom 1. Juni bis 3 1. August 2017 ( Urk. 2/18) durchgeführten komplementären rehabilitativen Behandlung am Universitätsspital F.___</w:t>
      </w:r>
    </w:p>
    <w:p>
      <w:r>
        <w:t>gab die Klägerin an, dass noch eine Erschöpfbar keit leichteren Ausmasses sowie eine Leistungsfähigkeit von 70 bis 80 % ihrer gewohnten Leistungsfähigkeit bestehe ( Urk. 2/25) . Eine ärztlich attestierte Arbeitsunfähigkeit ist keinem der echtzeitlichen Dokumente zu entnehmen ( Urk. 2 / 18, Urk. 2/23, Urk. 2/25 /1 ).</w:t>
      </w:r>
    </w:p>
    <w:p>
      <w:r>
        <w:t>Aufgrund der echtzeitlichen medizinischen Unterlagen ist damit ab dem 1 0. Juni 2017 von einer uneingeschränkten Arbeitsfähigkeit der Klägerin auszugehen. Dabei kann allein aus der Pensumsreduktion per 1. Juni 2017 nicht auf eine gesundheitlich bedingte Einschränkung der Leistungsfähigkeit geschlossen werden. Bei der Änderung des Arbeitsvertrages vom 1 6. März 2017 handelt es sich um eine Änderungskündigung ( Pensumsreduktion und Anpassung des Aufgabenbereichs samt Lohnreduktion) ohne Bezugnahme auf die gesundheit liche Situation der Klägerin ( Urk. 17/6/1).</w:t>
      </w:r>
    </w:p>
    <w:p>
      <w:r>
        <w:t>Nicht nachvollziehbar ist weiter das ärztliche Zeugnis von Dr. med. C.___ , Ober arzt an der Klinik für Gynäkologie des F.___ , vom 1 0. Oktober 2017, welcher der Klägerin für die Zeit vom 1. August bis 1 5. Oktober 2017 eine vollständige Arbeitsunfähigkeit attestierte ( Urk. 2/36). So geht aus dem Zeugnis nicht hervor, aus welchen Gründen eine derartige Leistungsunfähigkeit bestehen soll; weiter erscheint eine solche</w:t>
      </w:r>
    </w:p>
    <w:p>
      <w:r>
        <w:t>auch unter Berücksichtigung der Selbsteinschätzung der Klägerin im Bereich von 70 bis 80 % der gewohnten Leistungsfähigkeit nicht schlüssig. Unbestritten ist dabei, dass die Klägerin in der Zeit ab</w:t>
      </w:r>
    </w:p>
    <w:p>
      <w:r>
        <w:t>dem 1 5. Oktober 2017 bei der Z.___ AG zu 100 % arbeitsfähig war ( Urk. 2/41) .</w:t>
      </w:r>
    </w:p>
    <w:p>
      <w:r>
        <w:t>Insgesamt besteht damit für die Zeit vom 1 0. Juni bis zum Ende der Anstellung bei der Y.___ am 3 1. Juli 2017 und darüber hinaus bis zur Neuanstellung per 1 5. Oktober 2017 keine echtzeitlich ärztlich attestierte Arbeits unfähigkeit der Klägerin. Weiter bestehen für die letzte Phase der Erwerbstätigkeit bei der Y.___ vom 1 0. Juni bis 3 1. Juli 2017 keine Hinweise auf eine eingeschränkte Leistungsfähigkeit im ausgeübt e n 80</w:t>
      </w:r>
    </w:p>
    <w:p>
      <w:r>
        <w:t>%-Pensum . 5.2</w:t>
      </w:r>
    </w:p>
    <w:p>
      <w:r>
        <w:t>Ab dem 1 5. Oktober 2017 nahm die Klägerin bei der Z.___ AG eine neue Erwerbstätigkeit auf mit einem Pensum von 100 % , wobei dieses per 1. November 2017 auf 80 % reduziert wurde. Allein aus dieser Pensumsreduktion kann nicht auf eine Leistungseinbusse von mindestens 20 % geschlossen werden. So führte die Klägerin bereits am 1 1. Mai 2017 aus, dass sie sich aufgrund der erfolgten Änderungskündigung zur Auflösung des Arbeitsverhältnisses bei der Y.___ entschieden habe, wobei sie die neue Stelle im Oktober 2017 mit einem Pensum von 100 % antreten und später auf 80 % reduzieren werde ( Urk. 20/22 S. 3). Die Pensumsreduktion kann demnach nicht als eine Folge der Überforderung am Arbeitsplatz verstanden werden, sondern war ohnehin geplant; weiter liegt auch zu diesem Zeitpunkt keine ärztlich attestierte Arbeitsunfähigkeit vor. Zudem gab die ehemalige Arbeitgeberin an, dass die Klägerin lediglich am 3. und 4. Januar 2018 krank gewesen und die Kündigung aus persönlichen Gründen erfolgt sei. Eine sinnfällige Leistungseinbusse habe während der Dauer der Anstellung nicht festgestellt werden können ( Urk. 17/6/2).</w:t>
      </w:r>
    </w:p>
    <w:p>
      <w:r>
        <w:t>Damit kann bei Würdigung der echtzeitlichen ärztlichen und erwerblichen Unterlagen auch bis zur Kündigung per 1 5. Januar 2018 nicht von einer massge blichen Einschränkung der Leistungsfähigkeit ausgegangen werden. Allein die Reduktion des Pensums genügt für eine solche Annahme nicht. 5.3</w:t>
      </w:r>
    </w:p>
    <w:p>
      <w:r>
        <w:t>Bei der Stiftung A.___ war die Klägerin in der Folge vom 1 5. Februar bis 3 1. August 2018 angestellt mit einem durchgehenden Pensum von 80 % . Die Arbeitgeberin führte mit Schreiben vom 3. Dezember 2021 aus, dass die Klägerin das Arbeitsverhältnis am 1 2. Juli 2018 aus unbekannten Gründen gekündigt habe , in der Zeit vom 2 6. Juli bis 3 1. August 2018 habe krankheitsbedingt eine 100%ige Arbeitsunfähigkeit bestanden. Eine Leistungs einbusse sei nicht schriftlich festgehalten worden ( Urk. 17/6/3).</w:t>
      </w:r>
    </w:p>
    <w:p>
      <w:r>
        <w:t>Auch bei dieser Anstellung im Zeitraum vom 1 5. Februar bis 3 1. August 2018 sind keine echtzeitlichen ärztlichen Unterlagen vorhanden, welche eine Einschränkung in der Leistungsfähigkeit belegen könnten.</w:t>
      </w:r>
    </w:p>
    <w:p>
      <w:r>
        <w:t>Die Krankheitsphase am Ende der Anstellung schlug sich nicht in einer erweiterten Beanspruchung ärztlicher Leistungen nieder. Die Klägerin war in andauernder Behandlung am Institut für komplementäre und integrative Medizin des F.___ ( Urk. 2/24 und Urk. 24/45 [31.08.2018] ) sowie bei den Dres . med. G.___ (Gynäkologe und Zytologe) sowie H.___ (Innere Medizin, Urk. 24/45 20.0 8. und 29.08.2018). Dass aufgrund der Folgen der Krebserkrankung in dieser Phase eine dauerhafte Arbeitsunfähigkeit aufgetreten ist, ergibt sich nicht aus den Akten. 5.4</w:t>
      </w:r>
    </w:p>
    <w:p>
      <w:r>
        <w:t>Hinsichtlich der rückwirkend festgelegte n medizinisch-theoretische n Arbeits unfähigkeit ist Folgendes anzumerken:</w:t>
      </w:r>
    </w:p>
    <w:p>
      <w:r>
        <w:t>Die für den neuropsychologischen Bericht vom 2 2. März 2021 verantwortlichen Fachpersonen führten zur Arbeitsfähigkeit aus, dass aus rein neurokognitiver Sicht die Arbeitsfähigkeit aktuell zwischen 30 und 50 % eingeschränkt sei, es müsse jedoch davon ausgegangen werden, dass diese unter Berücksichtigung der berichteten Fatigue-Symptomatik im Alltag sowie in Stress- und Belastungs - situationen stärker ausgeprägt sei ( Urk. 2/32 S. 2). Dr. med. I.___ , Direktor Erwachsenenpsychiatrie an der Psychiatrie J.___ , hielt in seinem Schreiben vom 2. Juni 2022 fest, dass sich seit der Krebserkrankung sehr deutlich gezeigt habe, dass die Wiederherstellung der vollen Arbeitsfähigkeit kein realistisches Ziel mehr habe sein können . Aus seiner Sicht habe seither durchgehend eine eingeschränkte Arbeitsfähigkeit von mindestens 20 % bestanden ( Urk. 2/19). Dr. med. D.___ , Fachärztin für Psychiatrie und Psychotherapie, führte in ihrem Schreiben vom 2 3. Juni 2022 aus, dass die Reduktion des Arbeitspensums von 100 % auf 60 % aufgrund des Mammakarzinoms sowie dessen Spätfolgen erfolgt sei ( Urk. 2/20).</w:t>
      </w:r>
    </w:p>
    <w:p>
      <w:r>
        <w:t>Bei sämtlichen rückwirkenden Einschätzungen der Leistungsfähigkeit findet keine Bezugnahme auf die echtzeitliche Aktenlage statt. Wollte man aber auf eine solche rückwirkende Einschätzung abstellen, müssten die negativen Auswirkun gen der Krankheit auf die Arbeitsfähigkeit echtzeitlich dokumentiert sein. Dies ist aber für den massgeblichen Zeitraum nicht der Fall. 5.5</w:t>
      </w:r>
    </w:p>
    <w:p>
      <w:r>
        <w:t>Zusammenfassend ist festzuhalten, dass nach Eintritt der massgeblichen Arbeits unfähigkeit während der Versicherungszeit bei der Beklagten 1 ein Wiedereinstieg ins Erwerbsleben stattgefunden hat. Für die Zeit ab dem 1 0. Juni 2017 bis mindestens Oktober 2018 bestehen dabei keine echtzeitlichen ärztlichen Unter lagen, welche eine Arbeitsunfähigkeit von mindestens 20 % belegen würden. Weiter konnte von allen drei massgeblichen Arbeitgebern während der Beschäf tigungsdauer keine sinnfällige Leistungseinbusse festgestellt werden. Auch kam es in keinem Anstellungsverhältnis vor der Kündigung zu gehäuften Absenzen, welche den Schluss auf eine massgebliche Leistungseinbusse zulassen würden. Die Abwesenheit am Ende der von internen Konflikten geprägten Anstellung bei der Stiftung A.___ ( Urk. 20/41/5) genügt hierfür nicht (E. 5.3).</w:t>
      </w:r>
    </w:p>
    <w:p>
      <w:r>
        <w:t>Hinsichtlich der Klage gegen die Beklagte 1 ist damit von einem Unterbruch des zeitlichen Zusammenhangs auszugehen. Bezüglich der Klage gegen die Beklagten 2 und 3 ist demgegenüber anzumerken, dass es während der Versicherungsdauer nicht zu einer ausgewiesenen dauerhaften Verminderung der Leistungsfähigkeit gekommen ist. Auch wenn eine Reduktion des Arbeitspensums ein gewichtiges Indiz für das Vorliegen einer berufsvorsorgerechtlich relevanten Arbeitsunfähig keit sein kann, genügt eine solche allein in der Regel nicht für den Nachweis einer gesundheitlich bedingten funktionellen Leistungseinbusse.</w:t>
      </w:r>
    </w:p>
    <w:p>
      <w:r>
        <w:t>Dies führt zur Abweisung der Klage gegen sämtliche Beklagten. 6.</w:t>
      </w:r>
    </w:p>
    <w:p>
      <w:r>
        <w:t>De n Beklagten steht in ihrer Funktion als Trägerin der beruflichen Vorsorge trotz ihres Obsiegens keine Prozessentschädigung zu (§ 34 Abs. 2 des Gesetzes über das Sozialversicherungsgericht, GSVGer ; vgl. statt vieler: BGE 128 V 124 E. 5b). Das Gericht erkennt: 1.</w:t>
      </w:r>
    </w:p>
    <w:p>
      <w:r>
        <w:t>Die Klage wird abgewiesen. 2.</w:t>
      </w:r>
    </w:p>
    <w:p>
      <w:r>
        <w:t>Das Verfahren ist kostenlos. 3.</w:t>
      </w:r>
    </w:p>
    <w:p>
      <w:r>
        <w:t>Den Beklagten wird keine Prozessentschädigung zugesprochen. 4.</w:t>
      </w:r>
    </w:p>
    <w:p>
      <w:r>
        <w:t>Zustellung gegen Empfangsschein an: - Rechtsanwalt Dr. iur . Alexander Müller - Rechtsanwältin Dr. Elisabeth Glättli - Sammelstiftung Vita Invest der Zürich Lebensversicherungs-Gesellschaft AG - BVK Personalvorsorge des Kantons Zürich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4</w:t>
      </w:r>
    </w:p>
    <w:p>
      <w:r>
        <w:t>.</w:t>
      </w:r>
    </w:p>
    <w:p>
      <w:r>
        <w:t>Unter Kosten- und Entschädigungsfolgen zu Lasten der Beklagten 1, eventualiter zu Lasten der Beklagten 2, subeventualiter zu Lasten der Beklagten 3.</w:t>
      </w:r>
    </w:p>
    <w:p>
      <w:r>
        <w:t>Mit Klageantwort vom 8. September 2022 beantragte die Beklagte 3 die vollum fängliche Abweisung der gegen sie gerichteten Klage , unter ausgangsgemässer Regelung der Kosten- und Entschädigungsfolgen ( Urk.</w:t>
      </w:r>
    </w:p>
    <w:p>
      <w:r>
        <w:rPr>
          <w:b/>
        </w:rPr>
        <w:t>E. 9</w:t>
      </w:r>
    </w:p>
    <w:p>
      <w:r>
        <w:t>S. 2). Mit Klageantwort vom 2 7. September 2022 beantragte die Beklagte 2 die Abweisung der Klage, unter Kosten- und Entschädigungsfolgen ( Urk.</w:t>
      </w:r>
    </w:p>
    <w:p>
      <w:r>
        <w:rPr>
          <w:b/>
        </w:rPr>
        <w:t>E. 12</w:t>
      </w:r>
    </w:p>
    <w:p>
      <w:r>
        <w:t>S. 2). Mit Klageantwort vom 4. November 2022 beantragte die Vertreterin der Beklagten 1 die Abweisung der gegen sie gerichteten Klage ( Urk.</w:t>
      </w:r>
    </w:p>
    <w:p>
      <w:r>
        <w:rPr>
          <w:b/>
        </w:rPr>
        <w:t>E. 16</w:t>
      </w:r>
    </w:p>
    <w:p>
      <w:r>
        <w:t>S. 7). Für den Zeitraum vom 1 0. Juni 2017 bis 1. September 2019 liege kein echtzeitliches Attest einer Arbeitsunfähigkeit vor. Weiter sei aufgrund der IV-Verfügung vom 2 2. September 2017 ab Mai 2017 von einer 70%igen und ab Oktober 2017 von einer 100%igen Arbeitsunfähigkeit auszugehen. Auch die Pensumsreduktion per 1. November 2017 belege keine krankheitsbedingte Einschränkung, da diese Reduktion geplant gewesen sei , zudem habe die Arbeit geberin keine Leistungseinbusse bemerkt (S. 8). Nachträgliche erwerbliche oder medizinische Annahmen und spekulative Überlegungen würden nicht ausreichen , um eine Arbeitsunfähigkeit zu belegen, was auch für die neuropsychologische Testung vom 2 2. März 2022 gelte (S. 10). Vorliegend sei nicht aktenkundig, dass die Klägerin ihr Pensum krankheitsbedingt reduziert habe (S. 11 , vgl. auch Urk.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