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BV.2022.00012 vom 19. August 2022</w:t>
      </w:r>
    </w:p>
    <w:p>
      <w:r>
        <w:t>ZH Sozialversicherungsgericht, 2022-08-19, DE</w:t>
      </w:r>
    </w:p>
    <w:p>
      <w:r>
        <w:rPr>
          <w:b/>
        </w:rPr>
        <w:t xml:space="preserve">Quelle: </w:t>
      </w:r>
      <w:r>
        <w:t>https://mcp.opencaselaw.ch/entscheid/zh_sozialversicherungsgericht_BV.2022.00012</w:t>
      </w:r>
    </w:p>
    <w:p>
      <w:r>
        <w:t>FR: ZH_SOZIALVERSICHERUNGSGERICHT BV.2022.00012 du 19 août 2022</w:t>
      </w:r>
    </w:p>
    <w:p>
      <w:r>
        <w:t>IT: ZH_SOZIALVERSICHERUNGSGERICHT BV.2022.00012 del 19 agosto 2022</w:t>
      </w:r>
    </w:p>
    <w:p>
      <w:pPr>
        <w:pStyle w:val="Heading2"/>
      </w:pPr>
      <w:r>
        <w:t>Erwägungen</w:t>
      </w:r>
    </w:p>
    <w:p>
      <w:r>
        <w:rPr>
          <w:b/>
        </w:rPr>
        <w:t>E. 1.1</w:t>
      </w:r>
    </w:p>
    <w:p>
      <w:r>
        <w:t>Am 1. Januar 2022 sind die geänderten Bestimmungen des Bundesgesetzes über die Invalidenversicherung (IVG) sowie der Verordnung über die Invalidenversi cherung (IVV) sowie der entsprechenden Bestimmungen des Bundesgesetzes über die berufliche Alters-, Hinterlassenen- und Invalidenvorsorge (BVG) in Kraft getreten.</w:t>
      </w:r>
    </w:p>
    <w:p>
      <w:r>
        <w:t>In zeitlicher Hinsicht sind vorbehältlich besonderer übergangsrecht licher Regelungen grundsätzlich diejenigen Rechtssätze massgebend , die bei Erfüllung des rechtlich zu ordnenden oder zu Rechtsfolgen führenden Tatbestan des Geltung haben (BGE 146 V 364 E. 7.1, 144 V 210 E. 4.3.1, je mit Hinweisen). Die vorliegend mit Klage vom 27. Januar 2022 ab 1.</w:t>
      </w:r>
    </w:p>
    <w:p>
      <w:r>
        <w:t>Ju l i 201 6 geltend gemachten Rentenleistungen sind entsprechend nach den bis 31. Dezember 2021 in Kraft gestandenen Bestimmungen zu beurteilen, welche nachfolgend auch in dieser Fassung zitiert werden .</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 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w:t>
      </w:r>
    </w:p>
    <w:p>
      <w:r>
        <w:t>138 V 409 E. 6, 123 V 262 E. 1b, 121 V 97 E. 2a, 120 V 112 E. 2b, je mit Hin weisen).</w:t>
      </w:r>
    </w:p>
    <w:p>
      <w:r>
        <w:rPr>
          <w:b/>
        </w:rPr>
        <w:t>E. 1.3</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w:t>
      </w:r>
    </w:p>
    <w:p>
      <w:r>
        <w:t>Arbeitsunfähigkeit geschuldete Invalidenleistung bleibt die Vorsorgeein richtung somit leistungspflichtig, selbst wenn sich nach Beendigung des Vorsor ge verhältnisses der Invaliditätsgrad ändert. Entsprechend bildet denn auch der Wegfall der Versicherteneigenschaft kein Erlöschungsgrund (Art. 26 Abs. 3 BVG e contrario ; BGE 123 V 262 E. 1a, 118 V 35 E. 5).</w:t>
      </w:r>
    </w:p>
    <w:p>
      <w:r>
        <w:rPr>
          <w:b/>
        </w:rPr>
        <w:t>E. 1.4</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 che rung zugesprochen wird. Der Anspruch auf Invalidenleistungen nach Art. 23 BVG entsteht in diesem Fall nicht gegenüber der neuen Vorsorgeeinrichtung, sondern gegenüber derjenigen, welcher die Person im Zeitpunkt des Eintritts der invali 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w:t>
      </w:r>
    </w:p>
    <w:p>
      <w:r>
        <w:rPr>
          <w:b/>
        </w:rPr>
        <w:t>E. 1.5</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 tungsbezug bei der Invalidenversicherung rechtsprechungsgemäss die freie Über prüfbarkeit des leistungserheblichen Sachverhaltes durch die Vorsorgeeinrich tung beziehungsweise das Berufsvorsorgegericht zur Folge (Urteil des Bundesge richts 9C_49/2010 vom 23. Februar 2010 E. 2.1).</w:t>
      </w:r>
    </w:p>
    <w:p>
      <w:r>
        <w:t>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 grades (grundsätzlich, masslich und zeitlich) berufsvorsorgerechtlich nicht ver 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2.</w:t>
      </w:r>
    </w:p>
    <w:p>
      <w:r>
        <w:rPr>
          <w:b/>
        </w:rPr>
        <w:t>E. 2</w:t>
      </w:r>
    </w:p>
    <w:p>
      <w:r>
        <w:t>Am 27. Januar 2022 erhob die Versicherte Klage gegen die GastroSocial Pensi onskasse und die Stiftung Auffangeinrichtung BVG mit dem Rechtsb e gehren um Verpflichtung der Beklagten 1, eventualiter der Beklagten 2, ihr eine Rente der beruflichen Vorsorge rückwirkend ab 1. Juli 2016 zuzusprechen, zuzüglich 5 % Verzugszinsen ab Klageerhebung (Urk. 1 S. 2). Die Beklagte 2 ersuchte am 3. März 2022 (Urk. 7) und die Beklagte 1 am 24. März 2022 (Urk. 9) um Abweisung der Klage. Nachdem mit Gerichtsverfügung vom 25. März 2022 (Urk. 12) die Akten der Invalidenversicherung beigezogen worden waren (Urk. 14/1-140), hielten die Parteien im Rahmen des zweiten Schriftenwechsels an den gestellten Anträgen fest (Urk.</w:t>
      </w:r>
    </w:p>
    <w:p>
      <w:r>
        <w:t>1</w:t>
      </w:r>
    </w:p>
    <w:p>
      <w:r>
        <w:rPr>
          <w:b/>
        </w:rPr>
        <w:t>E. 2.1</w:t>
      </w:r>
    </w:p>
    <w:p>
      <w:r>
        <w:t>Die Klägerin brachte vor, sie habe ihre 80 %-Stelle beim Restaurant Y.___ im Sommer 2013 gekündigt, nachdem sie bei der Arbeit immer stärkere Schmerzen in beiden Beinen verspürt habe und eine beidseitige Polyneuropathie diagnosti ziert worden sei. Nach der Abweisung des Rentenbegehrens durch die Invaliden versicherung sei eine vollumfängliche Arbeitsunfähigkeit aufgrund einer starken Schmerzsymptomatik bei einer Feinfaserpolyneuropathie sowie einer posttrau matischen Belastungsstörung attestiert worden. Die anschliessende Begutachtung habe weitere/andere D iagnosen zu Tage gebracht und es sei ihr schliesslich eine ganze Invalidenrente zugesprochen worden (Urk. 1 S. 3 ff.).</w:t>
      </w:r>
    </w:p>
    <w:p>
      <w:r>
        <w:t>Der zuständige Gutachter habe aus psychiatrischer Sicht zumindest sei t 2013 eine deutliche depressive Ausprägung mit Einfluss auf die Funktionalität beschrieben und seither eine Arbeitsunfähigkeit attestiert. Tatsächlich seien die bereits während der ersten IV-Anmeldung geltend gemachten vor allem somatischen Beschwerden im Verlauf von den verschiedensten Ärzten als psychosomatisch beziehungsweise Ausdruck einer psychiatrischen Erkrankung interpretiert wo r den. Sie habe ihre Stelle we g en massiven Beinschmerzen aufgegeben. Bis heute s e ien diese vorhanden und limitierten die Arbeitsfähigkeit, auch wenn heute die Beinschmerzen als Schmerzsyn d rom von den Ärzten interpretiert würden, zögen sich diese als konstante , limitierende Beschwerden seit der Auf gabe der Arbeitstätigkeit durch (S. 7 f.).</w:t>
      </w:r>
    </w:p>
    <w:p>
      <w:r>
        <w:t>Dass sie erst nach Beendigung des Ar b eitsverhältnisses eine psychiatrische The rapie begonnen habe, könne nicht davon ablenken, dass bereits vor Aufnahme der psychiatrischen beziehungsweise psychologischen Therapie dieselben bis heute geklagten Beschwerden bestanden hätten. Es sei typisch für ihre Erkran kung, dass psychische Beschwerden während langer Zeit somatisiert würden und von ihr nicht als psychische Beschwerden hätten wahrgenommen werden können. Zudem wäre es äusserst stossend, wenn der falsche Entscheid der IV nach der ersten Anmeldung dazu führen würde, dass sie nun ihre Ansprüche aus beruflicher Vorsorge verlieren würde (S. 8 f.).</w:t>
      </w:r>
    </w:p>
    <w:p>
      <w:r>
        <w:rPr>
          <w:b/>
        </w:rPr>
        <w:t>E. 2.2</w:t>
      </w:r>
    </w:p>
    <w:p>
      <w:r>
        <w:t>Die Bekla gte 1 hielt dem entgegen, dass sich das Beschwerdebild bereits zwei Jahre vor der ersten IV-Anmeldung vom Januar 2014 verschlechtert habe. Bereits zwischen September 2011 und März 2012 und damit vor Beginn der Versiche rungsdeckung bei ihr (der Beklagten 1) sei somit sowohl seitens der Klägerin wie auch seitens des Hausarztes eine Verschlechterung dokumentiert. Die Klägerin habe ein Pensum von 80 % ausgeübt, welches nicht zur Unterbrechung des zeit lichen Konnexes führe (Urk. 9 S. 6).</w:t>
      </w:r>
    </w:p>
    <w:p>
      <w:r>
        <w:t>Zudem hätten sich während der Versicherungsdeckung lediglich Beinschmerzen manifestiert und ab 1. Juli 2013 eine Arbeitsunfähigkeit in der angestammten Tätigkeit bewirkt. Vorliegend stehe hingegen fest, dass der Klägerin aus somati scher Sicht eine Verweistätigkeit im Umfang von 85 % zumutbar gewesen und ihr letztlich aufgrund der psychiatrischen Leiden eine Invalidenrente zugespro chen worden sei. Vorliegend lägen Anzeichen vor, die dokumentierten, dass die psychischen Leiden das Krankheitsgeschehen bereits während der Versi c herungs deckung erkennbar mitgeprägt hätten. Anzeichen (Müdigkeit) und der Verdacht auf eine psychiatrische Komponente seien erstmals im September 2013 dokumen tiert. Auch der mediz ini schen Anamnese liessen sich - ausser den eigenen Aussagen der Klägerin - vor September 2013 keine Hinweise entnehmen, die darauf schliessen lassen würden, dass die psychiatrische Komponente das Krank heitsgeschehen bis 31. Juli 2013 erkennbar mit ge prägt hab e . Es liege somit eine Überlagerung der psychiatrischen Leiden vor, welche ohne Zweifel erst nach Beendigung des Versicherungsverhältnisses aufgetreten sei (Urk. 9 S. 6 f.).</w:t>
      </w:r>
    </w:p>
    <w:p>
      <w:r>
        <w:rPr>
          <w:b/>
        </w:rPr>
        <w:t>E. 2.3</w:t>
      </w:r>
    </w:p>
    <w:p>
      <w:r>
        <w:t>Die Beklagte 2 führte in ihrer Klageantwort aus, die Klägerin habe neben früheren, vorliegend nicht relevanten Taggeldbezügen in den Jahren 2008 bis 2010 erneut vom 2. April 2012 bis 2. März 2014 und vom 1. April 2014 bis 1. M ä rz 2015 Taggelder der Arbeitslosenversicherung bezogen. Während dieser Taggeldbezüge in den Jahren 2012 bis 2015 sei sie mangels Erreichens der Eintrittsschwelle (minimaler Tagesloh n ) jedoch nicht gegen die Risiken Tod und Invalidität in der beruflichen Vorsorge versichert gewesen. Im Jahr 2012 habe die Eintrittsschwelle Fr. 80.20, in den Jahren 2013 und 2014 Fr. 80.90 und im Jahr 2015 Fr. 81.20 betragen. Das von der Klägerin erzielte Taggeld habe mit Fr. 25.34 beziehungs weise Fr. 78.17 daruntergelegen (S. 2 f.). 3. 3.1</w:t>
      </w:r>
    </w:p>
    <w:p>
      <w:r>
        <w:t>Die MEDAS-Gutachter nannten in ihrer interdisziplinären Gesamtbeurteilung vom 8. Februar 2019 (Urk. 14/108/2-10) folgende Diagnosen (S. 4 f.): - mit Auswirkungen auf die Arbeitsfähigkeit: - komplex traumatisierte Persönlichkeit im Sinne einer Persönlich keits stö rung mit führend traumatisierten Anteilen (ICD-10 F60.9) - rezidivierende depressive Störung, gegenwärtig mittelgradige Ausprägung, chronifiziert anmutend (ICD-10 F33.10) - chronische Schmerzstörung mit somatischen und psychischen Faktoren (ICD-10 F45.41) - chronifiziertes generalisiertes Weichteil-Schmerzsyndrom ( fibromyalgie formes Schmerzsyndrom, ICD-10 M79.90) - ohne Auswirkungen auf die Arbeitsfähigkeit: - leichtgradiges zervikospondylogenes und lumbospondylogenes Schmerz syndrom bei bisegmentaler degenerativer Diskopathie zervikal - episodische Kopfschmerzen bifrontal , am ehesten primär im Sinne eines chronischen Spannungstyp-Kopfschmerzes; Differenzialdiagnose: zerviko ze phale Komponente, chronische Migräne ohne Aura - aktenanamnestisch Status nach leichtem Tarsaltunnelsyndrom links bei Status nach Supinationstrauma - Hypercholesterinämie (ICD-10 E78.5) - Vitamin-D-Mangel (ICD-10 E55) - Folsäure-Mangel - Nikotinabusus</w:t>
      </w:r>
    </w:p>
    <w:p>
      <w:r>
        <w:t>Die MEDAS-Gutachter führten aus, dass die Funktionsfähigkeit vor allem durch die psychischen Gesundheitsstörungen eingeschränkt sei (S. 5), und attestierten im inter disziplinären Konsens, jedoch insbesondere aufgrund der schwerwiegenden psy chi schen Funktionseinschränkungen, eine volle Arbeitsunfähigkeit für jegliche Tätigkeit seit 1. Juli 2013 (S. 6). 3. 2</w:t>
      </w:r>
    </w:p>
    <w:p>
      <w:r>
        <w:t>Der MEDAS-Experte Dr. med. A.___ , Psychiatrie und Psychotherapie FMH, führte in seinem p sychiatrischen Teilgutachten vom 12. Dezember 2018 (Urk.</w:t>
      </w:r>
    </w:p>
    <w:p>
      <w:r>
        <w:t>14/108/52- 34 ) aus , dass aus psychiatrische r Sicht ein komplexes psychi s ches Zustandsbild vorliege, das grundlegende tiefgreifende persönlich keits immanente Anteile als Folge stattgehabter lebensgeschichtlicher Ereignisse und trauma ti scher Erlebnisse umfasse, auf deren Boden es im Verlauf durch Kumulation verschiedenartiger Faktoren mit Entwicklung einer vor allem depressiven Komor bidität zur Dekompensation mit bis aktuell anhaltender schwerwiegender Beein trächtigung der Funktionalität gekommen sei (S. 22).</w:t>
      </w:r>
    </w:p>
    <w:p>
      <w:r>
        <w:t>Bei der Klägerin sei von einer tiefgreifenden Persönlichkeitsbeeinträchtigung auszugehen, die im Rahmen einer komplex traumatisierten Persönlichkeit im Sinne einer Persönlich keitsstö rung mit führend traumatisierten Anteilen einzuordnen sei (S. 26).</w:t>
      </w:r>
    </w:p>
    <w:p>
      <w:r>
        <w:t>In der aktuellen Untersuchung habe sich gesamthaft ein als mittelgradig einzu ordnendes depressives Zustandsbild gezeigt , wobei die depressive Symptomatik im Sinne einer eigenst ändigen Erkrankung zu werten sei , welche zwar durch äussere Faktoren und die Grundproblematik moduliert werde, im Gesamtausmass mit Einfluss auf die Funktionalität jedoch eigenständig zu werten sei. Insgesamt sei bei der Klägerin vom Vorliegen einer rezidivierenden depressiven Störung mit gegenwärtig mittelgradiger Ausprägung und insgesamt chronifiziert erschei nendem Zustandsbild auszugehen (S. 27). Aus psychiatrischer Sicht liege zumin dest seit 2013 eine deutliche depressive Ausprägung mit Einfluss auf die Funkti onalität vor . Ein Grund, warum in den Akten auch von anderen Disziplinen kein offensichtliches depressives Zustandsbild im Verlauf genannt worden sei, möge in der Grundpersönlichkeit der Klägerin zu finden sein. Komplex traumatisierte Menschen richteten ihr Verhalten oftmals darauf aus, nach aussen hin unauffällig und funktional zu erscheinen (S. 28).</w:t>
      </w:r>
    </w:p>
    <w:p>
      <w:r>
        <w:t>Die Einordnung der Schmerzproblematik aus psychiatrischer Sicht zeige sich erschwert. Im R ahmen der aktuellen Untersuchung hätten sich gewisse Anhalts punkte einer somatoformen Schmerzkomponente ergeben, eine ab schliessende Einordnung sei aus psychiatrischer Sicht indessen nicht möglich. Sollten sich in den aktuellen somatischen Gutachten keine entsprechenden Korrelate der Schmerzen finden, so wäre die Einordnung der Schmerzproblematik im Sinne einer chronischen Schmerzstörung mit somatischen und psychischen Faktoren möglich (S. 29).</w:t>
      </w:r>
    </w:p>
    <w:p>
      <w:r>
        <w:t>Dr. A.___ führte weiter aus, dass aktuell keine Psychopharmakotherapie res pektive antidepressive Behandlung bestehe. Leitlinienkonform sei eine solche ange sichts der Schwere der Depressivität in Erwägung zu ziehen, wegen der Grundbeeinträchtigung und der medikamentösen Vorerfahrungen – bei der Klägerin sei es zu subjektiven Nebenwirkungen in Form eines unan ge nehmen Gefühls eines Kontrollverlusts gekommen – jedoch sorgfältig abzuwä gen. Es sei von einer Verquickung der Problematiken auszugehen, welche den direkten zu erwartenden Effekt einer antidepressiven Medikation schmälere. Das Störungsbild der Klägerin erscheine durch direkte therapeutische Mass nahmen (unter anderem Medikamente) nur bedingt angehbar (S. 31, S. 26).</w:t>
      </w:r>
    </w:p>
    <w:p>
      <w:r>
        <w:t>Im Weiteren sei die Klägerin im Abgleich zur Aktenlage in der aktu ellen Unter suchung in ihren Angaben konsistent und die Darstellung der Ein schränkungen sei plausibel, in sich stimmig und valide (S. 31).</w:t>
      </w:r>
    </w:p>
    <w:p>
      <w:r>
        <w:t>Unter dem Titel Beurteilung der Arbeitsfähigkeit aus psychiatrisch-funktioneller Sicht führte Dr. A.___ aus, bei der Klägerin lägen langfristige funktionelle Beeinträchtigungen vor, die ihr seit 2013 die Ausübung einer beruf lichen Tätig keit verunmöglichten. Auch vor 2013 hätten funktionelle Beeinträch tigungen vorgelegen, die jedoch durch einen überdurchschnittlich hohen Ener gieaufwand «lebenserhaltend» kompensiert worden seien. Die Grundproblematik der Klägerin in Kombination mit den hinzugetretenen Komorbiditäten erschwerten respektive verunmöglichten eine «einfache» Rückkehr in die vorhe rige Funktionalität erheb lich. Eine willentliche Überwindung der Hindernisse erscheine aus psychiatrischer Sicht nicht möglich, zudem sei mittlerweile von einer gewissen Chronifizierung beziehungsweise allfällig auch einer sogenannten «Flucht in die Erkrankung» aus zugehen. Bei der Klägerin bestünden vor allem im Bereich der psychischen Stabilität verbunden mit Funktionen des Selbstvertrauens, der Offenheit gegen über neuen Erfahrungen und der Durch hal te fähigkeit erhebliche Beeinträch tigungen. Aufgrund dieser Beeinträchti gungen vermöge sie sich nicht in einen routinehaften Arbeitsablauf einzufügen respektive wechselnden Anforderungen gerecht zu werden. Im Weiteren seien die Planung und Ausführung von Tätig keiten starken Schwankungen unterworfen. Eine über mässige Flexibilität und Anpassungsfähigkeit in der Vorgeschichte als langfristig dysfunktionale Kom pensationsstrategie sei der Klägerin abhandenge kommen und sie erscheine in ihrer Flexibilität deutlich beeinträchtigt. Aufgrund eines Grundmisstrauens sei sie in Kontakten verunsichert und habe ein grosses Bedürfnis nach sozialem Rück zug, wodurch Einschränkungen in der Gruppen- und Kontaktfähigkeit zu Dritten bestünden (S. 32 f.).</w:t>
      </w:r>
    </w:p>
    <w:p>
      <w:r>
        <w:t>Die Ausübung der bisherigen Tätigkeit im Service erscheine aus psychiatrischer Sicht gegenwärtig vollumfänglich unzumutbar respektive die Klägerin sei einem Arbeitgeber nicht zumutbar. In Zusammenschau der Anamnese und des Verlaufs sei von unveränderten Verhältnissen seit der selbstinitiierten Aufgabe der Arbeitstätigkeit im Jahre 2013 (= 100 % Arbeitsunfähigkeit) auszugehen. Mittel fristig sei nicht mit der Wiedererlangung einer verwertbaren Arbeits fähigkeit im ersten Arbeitsmarkt zu rechnen und es bestünden aus psychiatrischer Sicht keine direkten medizinischen Massnahmen zur Steigerung der Arbeits fähig keit (S. 33).</w:t>
      </w:r>
    </w:p>
    <w:p>
      <w:r>
        <w:t>Die Beurteilung einer angepassten Tätigkeit gleiche der vorgenannten Einschät zung. Die Klägerin definiere sich in ihrem Selbstbild in gewisser Hinsicht über ihre Leistungsfähigkeit. Somit erscheine auch aus therapeutischer Sicht der Auf bau einer Tagesstruktur und vor allem einer sinnstiftenden Tätigkeit im weiteren Verlauf erstrebenswert. Diese sollte jedoch primär ohne Leistungs er wartung und unter Berücksichtigung der körperlichen Beeinträchtigungen ge stal tet sein. Dabei seien stabile Verhältnisse mit Sicherheit für die Klägerin zwingende Vorausset zung, wobei diese aktuell nicht als gegeben erschie nen. Inwiefern hierdurch ein Aufbau einer verwertbaren Arbeitsfähigkeit im Verlauf möglich sei, lasse sich gegenwärtig aus psychiatrischer Sicht nicht ab schliessend beurteilen, es sei jedoch mittel- bis langfristig von bleibenden Ein schränkungen der Leistungsfä higkeit auszugehen (S. 33 f.). 4. 4.1</w:t>
      </w:r>
    </w:p>
    <w:p>
      <w:r>
        <w:t>Aufgrund der Akten ist erstellt, dass die Rentenzusprache wegen der psychischen Erkrankung der Klägerin erfolgte. In organischer Hinsicht zeigten sich lediglich Pathologien ohne Auswirkung auf die Arbeitsfähigkeit (Urk. 14/108/6). 4.2</w:t>
      </w:r>
    </w:p>
    <w:p>
      <w:r>
        <w:t>Laut Arbeitgeberbericht vom 27. Juli 2014 (Urk. 14/26) hatte die Klägerin w ährend des letzten Anstellungsverhältnisses im Restaurant Y.___ vom 5. Juni 2012 bis 30. Juni 2013 keine krankheitsbedingten Absenzen zu verzeichnen (Ziff.</w:t>
      </w:r>
    </w:p>
    <w:p>
      <w:r>
        <w:t>2.14). De r Grund für die Kündigung des Anstellungsverhältnisses war der Arbeit geberin nicht bekannt (Ziff. 2.2). Hinweise auf eine am Arbeitsplatz in Erschei nung getretene verminderte Leistungsfähigkeit sind dem Bericht nicht zu entneh men . 4.3</w:t>
      </w:r>
    </w:p>
    <w:p>
      <w:r>
        <w:t>Die erstmalige Rentenprüfung erfolgte aufgrund der in der Anmeldung vom 13.</w:t>
      </w:r>
    </w:p>
    <w:p>
      <w:r>
        <w:t>Januar 2014 angegebenen Polyneuropathie (Urk. 14/9/5). PD Dr. med. B.___ , Facharzt Neurologie, vom regionalen ärztlichen Dienst (RAD) der Invalidenversi cherung verwies in seiner Zusammenfassung der medizinischen Aktenlage vom 27. August 2014 (Urk. 14/36/4) auf die Berichte der behandelnden Ärzte und konstatierte, dass eine MR der Lendenwirbelsäule (U r k. 14/18/11) sowie eine Elektroneurographie der N. Peronei , tibiales und surales beidseits unauffällig gewesen seien (Urk. 14/13/1). Eine vermutete Polyneuropathie als Ursache der Fussbeschwerden habe sich nicht nachweisen lassen. Der involvierte An giologe Dr. med. C.___ habe am 17. September 2013 einen Verdacht auf psychosomatisch bedingte Beinschmerzen diagnostiziert (vgl . Urk. 14/13/4-5). Dr. med. D.___ , Allgemeine Innere Medizin FMH, habe am 12. März 2014 eine Arbeitsunfähigkeit vom 1. Juli bis 3. Oktober 2013 attestiert (vgl. Urk. 14/1</w:t>
      </w:r>
    </w:p>
    <w:p>
      <w:r>
        <w:rPr>
          <w:b/>
        </w:rPr>
        <w:t>E. 7</w:t>
      </w:r>
    </w:p>
    <w:p>
      <w:r>
        <w:t>und Urk. 20-21), was den anderen Parteien zur Kenntnis gebracht wurde (Urk. 22). Das Gericht zieht in Erwägung: 1.</w:t>
      </w:r>
    </w:p>
    <w:p>
      <w:r>
        <w:rPr>
          <w:b/>
        </w:rPr>
        <w:t>E. 8</w:t>
      </w:r>
    </w:p>
    <w:p>
      <w:r>
        <w:t>/ 2 ) . Der RAD-Arzt befand einen Gesundheitsschaden, der eine längerdauernde und höhergradige Arbeits unfähigkeit bewirke, als nicht ausgewiesen. Aufgrund dieser Einschätzung wies die IV-Stelle das Rentenbegehren mit Verfügung vom 12. November 2014 (Urk.</w:t>
      </w:r>
    </w:p>
    <w:p>
      <w:r>
        <w:t>14/37) ab. 5. 5.1</w:t>
      </w:r>
    </w:p>
    <w:p>
      <w:r>
        <w:t>Im Zentrum steht die Frage, ob die ab 1. Juli 2013 attestierte Arbeitsunfähigkeit ihren Ursprung in der psychischen Pathologie hatte, welche anschliessend ab 1.</w:t>
      </w:r>
    </w:p>
    <w:p>
      <w:r>
        <w:t>Juli 2016 zur Invalidität geführt hat. 5.2 5.2.1</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 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w:t>
      </w:r>
    </w:p>
    <w:p>
      <w:r>
        <w:t>nachgewiesen sein. Dieser Nachweis darf nicht durch nachträgliche Annahmen und spekulative Überlegungen ersetzt werden (Urteil des Bundesgerichts 9C_91/2013 vom 17. Juni 2013 E. 4.1.2 mit Hinweisen). 5.2.2</w:t>
      </w:r>
    </w:p>
    <w:p>
      <w:r>
        <w:t>Ist die bei noch bestehender Versicherungsdeckung eingetretene Arbeitsunfä higkeit somatisch, die Anspruch auf eine Rente der Invalidenversicherung begründende Invalidität jedoch psychisch bedingt, muss die Störung sich während des Vorsorgeverhältnisses manifestiert und das Krankheitsgeschehen erkennbar mitgeprägt haben. In Konstellationen der erwähnten Art ist für die Bejahung des sachlichen Konnexes in der Regel nicht vorausgesetzt, dass während der Dauer des Vorsorgeverhältnisses bzw. vor dem Ende der Nachde ckungsfrist (für die Risiken Tod und Invalidität) die Arbeitsfähigkeit psychisch bedingt (mindestens zu 20 % wie bei körperlichen Beeinträchtigungen) einge schränkt war. Umso grössere Bedeutung kommt dem Nachweis zu, dass das Leiden sich manifestiert und das Krankheitsgeschehen erkennbar mitgeprägt hatte, an welchen demzufolge keine zu geringen Anforderungen gestellt werden dürfen. Verlangt sind grundsätzlich echtzeitliche Belege, aus denen sich allenfalls im Verbund mit späteren fachärztlichen Berichten gewichtige Anhaltspunkte ergeben, wonach bei noch bestehender Versicherungsdeckung psychische Beein trächtigungen mit Auswirkungen auf das Krankh eitsgeschehen bestanden (Urteil des Bundesgerichts 9C_181/2021 vom 10. Juni 2021 E. 4.3). 5.3</w:t>
      </w:r>
    </w:p>
    <w:p>
      <w:r>
        <w:t>MEDAS-Gutachter Dr. A.___</w:t>
      </w:r>
    </w:p>
    <w:p>
      <w:r>
        <w:t>ging davon aus, dass Ursache der Erkrankung grundlegende tiefgreifende persönlichkeitsimmanente Anteile als Folge stattge habter lebensgeschichtlicher Ereignisse und traumatischer Erlebnisse seien, auf deren Boden es im Verlauf durch Kumulation verschiedenartiger Faktoren mit Entwicklung einer vor allem depressiven Komorbidität zur Dekompensation mit bis aktuell anhaltender schwerwiegender Beeinträchtigung der Funktionalität gekommen sei (E. 3.2). Damit brachte er zum Ausdruck, dass sich seiner Meinung nach eine psychische Pathologie seit längerer Zeit entwickelte und lange kompensiert werden konnte, nunmehr aber auch nach aussen sichtbar zu Tage getreten ist.</w:t>
      </w:r>
    </w:p>
    <w:p>
      <w:r>
        <w:t>Seine Einschätzung einer zumindest seit 2013 deutlich depressive n Ausprägung mit Einfluss auf die Funktionalität samt vollumfänglicher Arbeitsunfähigkeit ist nicht als echtzeitlich zu werten und entbehrt überd ies einer nachvollziehbaren Begründung in Bezug auf den Beginn der Arbeitsunfähigkeit. Es ist davon auszugehen, dass er den Zeitpunkt im Zusammenhang mit der Aufgabe der letzten Arbeitsstelle wählte. An dieser Stelle war dem Arbeitgeber keine Leis tungseinbusse aufgefallen. Insofern ist der Verweis des Gutachters auf die Grund persönlichkeit der Klägerin sowie implizit den Umstand, dass sie ihr Verhalten darauf ausrichtete, nach aussen hin unauffällig und funktional zu erscheinen, im vorliegenden Zusammenhang insofern irrelevant, als er nicht eine Arbeitsunfä higkeit trotz fehlender psychiatrischer Diagnosestellung nachzuweisen vermag. Denn im Bereich der Berufsvorsorge ist eine Arbeitsunfähigkeit nur relevant, wenn sie sich konkret am Arbeitsplatz ausgewirkt hat. 5. 4</w:t>
      </w:r>
    </w:p>
    <w:p>
      <w:r>
        <w:t>Echtzeitlich finden sich keine Berichte aus dem psychiatrischen Fachgebiet. Die im Rahmen des erstmaligen Rentenverfahrens eingeholten Berichte (E. 4.3) zeigten keine entsprechende Pathologie. Die anschliessend eingegangenen Arbeitsunfähi gkeitsatteste von Dr. med. E.___ , Facharzt FMH für Neurolo gie, und Psychotherapeutin F.___ von Mitte 2016 (Urk. 14 /50 und Urk. 14 /53-54) sind ebenfalls nicht echtzeitlich. Die Klägerin nahm die Behandlung an der Neurologie am Kreuzplatz im September 2014 auf (Urk. 14 /53), mithin über ein Jahr nach dem vorliegend relevanten Zeitpunkt. Auch wenn in den Berichten der Zusam menhang zwischen der psychischen Verfassung und dem Schmerzgeschehen dargelegt wurde, kann daraus nicht zwingend auf den Eintritt der Arbeitsunfä higkeit aus psychischen Gründen bis 31. Juli 2013 geschlossen werden.</w:t>
      </w:r>
    </w:p>
    <w:p>
      <w:r>
        <w:t>Faktisch geht die Argumentation von Dr. A.___</w:t>
      </w:r>
    </w:p>
    <w:p>
      <w:r>
        <w:t>denn auch dahin, dass die von der Klägerin bereits im Jahr 2013 geklagten Beschwerden psychischen Ursprungs waren, dies aber von sämtlichen involvierten Ärzten übersehen wurde. Den Einfluss auf die Funktionalität sah er indes durch eine deutliche depressive Ausprägung bedingt und erwähnte die Beinschmerzen dabei nicht. Mangels ent sprechende r Korrelate der Schmerzen diagnostizierten die Gutachter dann aber eine Schmerzstörung mit somatischen und psychischen Faktoren.</w:t>
      </w:r>
    </w:p>
    <w:p>
      <w:r>
        <w:t>Als Einschränkung nannte Dr. A.___ nicht die Schmerzproblematik, sondern die psychische Stabilität verbunden mit Funktionen des Selbstvertrauens, der Offenheit gegenüber neuen Erfahrungen und der Durchhaltefähigkeit, was zur Folge hat, dass sich die Klägerin nicht in einen routinehaften Arbeitsablauf einfügen und wechselnden Anforderungen nicht gerecht werden kann. Im Wei teren sind die Planung und Ausführung von Tätigkeiten starken Schwankungen unterworfen. Die frühere Flexibilität und Anpassungsfähigkeit ist der Klägerin abhandengekommen. Aufgrund eines Grundmisstrauens ist sie in Kontakten verunsichert und hat ein grosses Bedürfnis nach sozialem Rückzug. Dadurch bestehen Einschränkungen in der Gruppen- und Kontaktfähigkeit zu Dritten (E.</w:t>
      </w:r>
    </w:p>
    <w:p>
      <w:r>
        <w:t>3.2). 5.5</w:t>
      </w:r>
    </w:p>
    <w:p>
      <w:r>
        <w:t>Den Akten ist zu entnehmen, dass die Klägerin ihre Stelle im Jahr 2013 wegen den Beinschmerzen aufgegeben hat und deswegen auch in ärztlicher Behandlung war. Die vom Gutachter erwähnten funktionellen Einschränkungen zeigten sich während des Arbeitsverhältnisses nicht und dass sie bis zum Ende der Nachde ckungsfrist (31. Juli 2013) eingetreten sind, ist nicht erstellt.</w:t>
      </w:r>
    </w:p>
    <w:p>
      <w:r>
        <w:t>In diesem Sinn nannte auch RAD-Arzt PD Dr. B.___ in seiner Stellungnahme vom 25. Februar 2019 (Urk. 14 /10</w:t>
      </w:r>
    </w:p>
    <w:p>
      <w:r>
        <w:rPr>
          <w:b/>
        </w:rPr>
        <w:t>E. 9</w:t>
      </w:r>
    </w:p>
    <w:p>
      <w:r>
        <w:t>/7 -8 ) a ls Einschränkungen mit Bezug auf die bis herige Tätigkeit als Serviceangestellte schwere Beeinträchtigungen in der Anpas sung an Regeln und Routine, der Flexibilität und Umstellfähigkeit, der Entscheidungs- und Urteilsfähigkeit, der Durchhaltefähigkeit, in den Funktionen von Temperament und Persönlichkeit, der psychischen Stabilität, der Offenheit gegenüber neuen Erfahrungen und beim Selbstvertrauen. Sodann verwies er auf m ittelgradige Beeinträchtigungen in der Selbst- und Zeitwahrnehmung, den emo tionalen Funktionen, der psychischen Energie, im Antrieb, in der Planung und Strukturierung von Aufgaben, der Selbstbehauptungsfähigkeit, der Kontaktfähig keit zu Dritten, der Gruppenfähigkeit sowie bei Spontanaktivitäten.</w:t>
      </w:r>
    </w:p>
    <w:p>
      <w:r>
        <w:t>Solche Schwierigkeiten traten bis zum Ende des Anstellungsverhältnisses nicht zu Tage und es ist nicht erstellt, dass sie es bis am 31. Juli 2013 taten. Eine derartige Annahme wäre rein spekulativ und ist nicht belegt. Ein Zusammenhang der nun ein getretenen Einschränkungen mit jenen im Sommer 2013 festgestellten wäre nur dann denkbar, wenn die Summe der bis Juli 2013 aufgetretenen Beschwerden, beinhaltend die Beinschmerzen, allein psychisch bedingt waren und gleichsam ein nicht differenzierbares Beschwerdebild bestehend aus depres siven Anteilen mit sämtlichen genannten Aspekten samt Beinschmerzen vorge legen hat und dies immer noch tut respektive wenn die zu Tage tretenden Beschwerden sich innerhalb der umfassenden Pathologie ablösen, aber zum gleichen Gesundheitsschaden zu zählen sind. 5.6</w:t>
      </w:r>
    </w:p>
    <w:p>
      <w:r>
        <w:t>Für diese These spricht wohl, dass im Rahmen der erstmaligen Anmeldung bei der Invalidenversicherung und de n in diesem Zusammenhang getätigten medizi nischen Abklärungen keine erklärende somatische Pathologie gefunden wurde. Die vermutete Polyneuropathie bestätigte sich nicht und es wurde ein Verdacht auf psychosomatisch bedingte Beinschmerzen geäussert (E. 4.3). Dass eine umfassende psychische Pathologie mit allen genannten Aspekten besteht, die damals relevanten Beinschmerzen Teil davon sind und mithin der gleiche (gross gefasste) Gesundheitsschaden nun zur Rentenzusprache führte, ist keineswegs abwegig und durchaus möglich. 5.7</w:t>
      </w:r>
    </w:p>
    <w:p>
      <w:r>
        <w:t>Indessen steht fest, dass die IV-Stelle mit Verfügung vom 12. November 2014 (Urk.</w:t>
      </w:r>
    </w:p>
    <w:p>
      <w:r>
        <w:rPr>
          <w:b/>
        </w:rPr>
        <w:t>E. 14</w:t>
      </w:r>
    </w:p>
    <w:p>
      <w:r>
        <w:t>/9) ab 1. Juli 2014 Anspruch auf ganze Rente der Invalidenversicherung gehabt, die Abweisung des Leistungsbegehrens vom 12. November 2014 wäre demgemäss im Rechtsmittelverfahren zu korrigieren gewesen. Sie muss sich den Entscheid deshalb entgegenhalten lassen, es sei denn eine gesamthafte Prüfung der Aktenlage ergibt, dass die Invaliditätsbemessung der Invalidenversicherung offensichtlich unhaltbar war ( E. 1.5).</w:t>
      </w:r>
    </w:p>
    <w:p>
      <w:r>
        <w:t>Auch wenn nun im Nachhinein durchaus anzunehmen ist , dass ein psychischer Gesundheitsschaden bereits damals vorgelegen hat, so bleibt davon der Umstand unberührt, dass es lediglich Beinschmerzen waren, die damals vorlagen, nicht aber die nun zur Invalidität führenden funktionellen Einschränkungen ( einge schränktes Selbstvertrauen, fehlende Offenheit , fehlende Durchhaltefähigkeit , Schwankungen bei Planung und Ausführung von Tätigkeiten , fehlende Flexibi lität und Anpassungsfähigkeit , soziale r Rückzug , Einschränkungen in der Kon taktfähigkeit ; E. 3.2). Diese Beschwerden lagen damals nicht vor und waren jedenfalls dem Arbeitgeber nicht aufgefallen. Damit ergibt sich, dass das Erkenntnis der Invalidenversicherung (keine Invalidität aufgrund der Bein schmerzen) wohl diskutabel, aber nicht eindeutig falsch und die Feststellungen nicht offensichtlich unhaltbar waren. 6.</w:t>
      </w:r>
    </w:p>
    <w:p>
      <w:r>
        <w:t>Nach dem Gesagten ist der sachliche Zusammenhang zwischen den während der Versicherungsdeckung (bis 31. Juli 2013) eingetretenen Beschwerden und jenen, welche zur Rentenzusprache führten, nicht gegeben respektive muss sich die Klägerin die Feststellungen entgegenhalten lassen, dass keine Invalidität bestand. Die Beklagte 1 hat demgemäss nicht für die ab 1. Juli 2016 eingetretene Invali dität einzustehen, weshalb die Klage gegen die Beklagte 1 abzuweisen ist. 7.</w:t>
      </w:r>
    </w:p>
    <w:p>
      <w:r>
        <w:t>Die fehlende Versicherungsdeckung bei der Bekla g ten 2 blieb unbestritten, wes halb auch diese nicht zuständig und auch die gegen sie gerichtete Klage abzu weisen ist. 8.</w:t>
      </w:r>
    </w:p>
    <w:p>
      <w:r>
        <w:t>Weder die Beklagte 1 noch die Beklagte 2 begründeten, weshalb ihnen entgegen der eindeutigen Rechtsprechung eine Prozessentschädigung zuzusprechen wäre (Urk. 7 S. 2 und Urk. 9 S. 2). Weiterungen erübrigen sich deshalb unter der Fest stellung, dass ihnen keine Prozessentschädigung zusteht. Das Gericht erkennt: 1.</w:t>
      </w:r>
    </w:p>
    <w:p>
      <w:r>
        <w:t>Die Klage wird abgewiesen. 2.</w:t>
      </w:r>
    </w:p>
    <w:p>
      <w:r>
        <w:t>Das Verfahren ist kostenlos. 3.</w:t>
      </w:r>
    </w:p>
    <w:p>
      <w:r>
        <w:t>Den Beklagten wird keine Prozessentschädigung zugesprochen. 4.</w:t>
      </w:r>
    </w:p>
    <w:p>
      <w:r>
        <w:t>Zustellung gegen Empfangsschein an: - Rechtsanwältin Lotti Sigg - GastroSocial Pensionskasse - Stiftung Auffangeinrichtung BVG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